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Default="0092240A" w:rsidP="008B5913">
      <w:pPr>
        <w:jc w:val="center"/>
        <w:rPr>
          <w:rFonts w:cs="Monotype Koufi"/>
          <w:color w:val="00B050"/>
          <w:sz w:val="22"/>
          <w:szCs w:val="22"/>
          <w:lang w:bidi="ar-EG"/>
        </w:rPr>
      </w:pPr>
    </w:p>
    <w:p w14:paraId="5FBF1768" w14:textId="77777777" w:rsidR="0092240A" w:rsidRDefault="0092240A" w:rsidP="008B5913">
      <w:pPr>
        <w:pStyle w:val="Heading3"/>
        <w:jc w:val="left"/>
        <w:rPr>
          <w:szCs w:val="32"/>
        </w:rPr>
      </w:pPr>
    </w:p>
    <w:p w14:paraId="40F1D4A9" w14:textId="77777777" w:rsidR="004E7612" w:rsidRDefault="004E7612" w:rsidP="008B5913">
      <w:pPr>
        <w:pStyle w:val="Heading3"/>
        <w:jc w:val="left"/>
        <w:rPr>
          <w:sz w:val="24"/>
        </w:rPr>
      </w:pPr>
    </w:p>
    <w:p w14:paraId="1878361B" w14:textId="77777777" w:rsidR="0098496B" w:rsidRDefault="0098496B" w:rsidP="008B5913">
      <w:pPr>
        <w:jc w:val="center"/>
        <w:rPr>
          <w:b/>
          <w:sz w:val="32"/>
        </w:rPr>
      </w:pPr>
    </w:p>
    <w:p w14:paraId="56C07410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303163E1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71D16EF3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4C35365F" w14:textId="10F2DD53" w:rsidR="00D95766" w:rsidRDefault="00D95766" w:rsidP="008B5913">
      <w:pPr>
        <w:jc w:val="center"/>
        <w:rPr>
          <w:b/>
          <w:sz w:val="44"/>
          <w:szCs w:val="44"/>
        </w:rPr>
      </w:pPr>
    </w:p>
    <w:p w14:paraId="50216822" w14:textId="2CA4B5EC" w:rsidR="00A006BB" w:rsidRDefault="00A006BB" w:rsidP="008B5913">
      <w:pPr>
        <w:jc w:val="center"/>
        <w:rPr>
          <w:b/>
          <w:sz w:val="32"/>
          <w:szCs w:val="32"/>
        </w:rPr>
      </w:pPr>
    </w:p>
    <w:p w14:paraId="45E3E2D8" w14:textId="52825694" w:rsidR="00A006BB" w:rsidRDefault="00A006BB" w:rsidP="008B5913">
      <w:pPr>
        <w:jc w:val="center"/>
        <w:rPr>
          <w:b/>
          <w:sz w:val="32"/>
          <w:szCs w:val="32"/>
        </w:rPr>
      </w:pPr>
    </w:p>
    <w:p w14:paraId="6D404AFF" w14:textId="568A13AB" w:rsidR="00A006BB" w:rsidRDefault="00A006BB" w:rsidP="008B5913">
      <w:pPr>
        <w:jc w:val="center"/>
        <w:rPr>
          <w:b/>
          <w:sz w:val="32"/>
          <w:szCs w:val="32"/>
        </w:rPr>
      </w:pPr>
    </w:p>
    <w:p w14:paraId="0A216ADB" w14:textId="3F0CFDF8" w:rsidR="00A006BB" w:rsidRDefault="00A006BB" w:rsidP="008B5913">
      <w:pPr>
        <w:jc w:val="center"/>
        <w:rPr>
          <w:b/>
          <w:sz w:val="32"/>
          <w:szCs w:val="32"/>
        </w:rPr>
      </w:pPr>
    </w:p>
    <w:p w14:paraId="7077E596" w14:textId="42AFAB2C" w:rsidR="00A006BB" w:rsidRDefault="00A006BB" w:rsidP="008B5913">
      <w:pPr>
        <w:jc w:val="center"/>
        <w:rPr>
          <w:b/>
          <w:sz w:val="32"/>
          <w:szCs w:val="32"/>
        </w:rPr>
      </w:pPr>
    </w:p>
    <w:p w14:paraId="68467E3D" w14:textId="7365E065" w:rsidR="00A006BB" w:rsidRDefault="00A006BB" w:rsidP="008B5913">
      <w:pPr>
        <w:jc w:val="center"/>
        <w:rPr>
          <w:b/>
          <w:sz w:val="32"/>
          <w:szCs w:val="32"/>
        </w:rPr>
      </w:pPr>
    </w:p>
    <w:p w14:paraId="265E74A9" w14:textId="400D00D4" w:rsidR="00A006BB" w:rsidRDefault="00A006BB" w:rsidP="008B5913">
      <w:pPr>
        <w:jc w:val="center"/>
        <w:rPr>
          <w:b/>
          <w:sz w:val="32"/>
          <w:szCs w:val="32"/>
        </w:rPr>
      </w:pPr>
    </w:p>
    <w:p w14:paraId="4DE58D9F" w14:textId="7BB55F50" w:rsidR="008A5F1E" w:rsidRDefault="008A5F1E" w:rsidP="008B5913">
      <w:pPr>
        <w:jc w:val="center"/>
        <w:rPr>
          <w:b/>
          <w:sz w:val="32"/>
          <w:szCs w:val="32"/>
        </w:rPr>
      </w:pPr>
    </w:p>
    <w:p w14:paraId="78167D7D" w14:textId="339CF792" w:rsidR="008A5F1E" w:rsidRDefault="008A5F1E" w:rsidP="008B5913">
      <w:pPr>
        <w:jc w:val="center"/>
        <w:rPr>
          <w:b/>
          <w:sz w:val="32"/>
          <w:szCs w:val="32"/>
        </w:rPr>
      </w:pPr>
    </w:p>
    <w:p w14:paraId="52C5E820" w14:textId="0D66F915" w:rsidR="008A5F1E" w:rsidRDefault="008A5F1E" w:rsidP="008B5913">
      <w:pPr>
        <w:jc w:val="center"/>
        <w:rPr>
          <w:b/>
          <w:sz w:val="32"/>
          <w:szCs w:val="32"/>
        </w:rPr>
      </w:pPr>
    </w:p>
    <w:p w14:paraId="4EFE665A" w14:textId="3C461150" w:rsidR="008A5F1E" w:rsidRDefault="008A5F1E" w:rsidP="008B5913">
      <w:pPr>
        <w:jc w:val="center"/>
        <w:rPr>
          <w:b/>
          <w:sz w:val="32"/>
          <w:szCs w:val="32"/>
          <w:rtl/>
        </w:rPr>
      </w:pPr>
    </w:p>
    <w:p w14:paraId="67130938" w14:textId="60559D68" w:rsidR="008B5913" w:rsidRDefault="008B5913" w:rsidP="008B5913">
      <w:pPr>
        <w:jc w:val="center"/>
        <w:rPr>
          <w:b/>
          <w:sz w:val="32"/>
          <w:szCs w:val="32"/>
          <w:rtl/>
        </w:rPr>
      </w:pPr>
    </w:p>
    <w:p w14:paraId="4F84867B" w14:textId="2A280583" w:rsidR="008B5913" w:rsidRDefault="008B5913" w:rsidP="008B5913">
      <w:pPr>
        <w:jc w:val="center"/>
        <w:rPr>
          <w:b/>
          <w:sz w:val="32"/>
          <w:szCs w:val="32"/>
          <w:rtl/>
        </w:rPr>
      </w:pPr>
    </w:p>
    <w:tbl>
      <w:tblPr>
        <w:tblStyle w:val="TableGrid"/>
        <w:tblW w:w="500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6778"/>
      </w:tblGrid>
      <w:tr w:rsidR="00C930EA" w:rsidRPr="005D2DDD" w14:paraId="708CBDE5" w14:textId="77777777" w:rsidTr="1F288CD6">
        <w:trPr>
          <w:trHeight w:val="506"/>
        </w:trPr>
        <w:tc>
          <w:tcPr>
            <w:tcW w:w="1367" w:type="pct"/>
            <w:vAlign w:val="center"/>
          </w:tcPr>
          <w:p w14:paraId="2AA8E0DE" w14:textId="1C1B646F" w:rsidR="00C930EA" w:rsidRPr="005D2DDD" w:rsidRDefault="00C930EA" w:rsidP="00C930E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3633" w:type="pct"/>
          </w:tcPr>
          <w:p w14:paraId="153C840D" w14:textId="7E906595" w:rsidR="00C930EA" w:rsidRPr="00CE63D4" w:rsidRDefault="00C930EA" w:rsidP="00C930EA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CE63D4">
              <w:rPr>
                <w:rFonts w:asciiTheme="majorBidi" w:hAnsiTheme="majorBidi" w:cstheme="majorBidi"/>
                <w:sz w:val="30"/>
                <w:szCs w:val="30"/>
              </w:rPr>
              <w:t xml:space="preserve">Reproductive System </w:t>
            </w:r>
          </w:p>
        </w:tc>
      </w:tr>
      <w:tr w:rsidR="00C930EA" w:rsidRPr="005D2DDD" w14:paraId="6FD322C7" w14:textId="77777777" w:rsidTr="1F288CD6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1D32CB45" w14:textId="2947E0AB" w:rsidR="00C930EA" w:rsidRPr="005D2DDD" w:rsidRDefault="00C930EA" w:rsidP="00C930E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06C3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Reproductive System </w:t>
            </w:r>
          </w:p>
        </w:tc>
        <w:tc>
          <w:tcPr>
            <w:tcW w:w="3633" w:type="pct"/>
            <w:shd w:val="clear" w:color="auto" w:fill="DBE5F1" w:themeFill="accent1" w:themeFillTint="33"/>
          </w:tcPr>
          <w:p w14:paraId="75668124" w14:textId="555E3BFD" w:rsidR="00C930EA" w:rsidRPr="00CE63D4" w:rsidRDefault="1F288CD6" w:rsidP="0EC2D992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1F288CD6">
              <w:rPr>
                <w:rFonts w:asciiTheme="majorBidi" w:hAnsiTheme="majorBidi" w:cstheme="majorBidi"/>
                <w:sz w:val="30"/>
                <w:szCs w:val="30"/>
              </w:rPr>
              <w:t xml:space="preserve">402  REP-5       </w:t>
            </w:r>
          </w:p>
        </w:tc>
      </w:tr>
      <w:tr w:rsidR="00A91257" w:rsidRPr="005D2DDD" w14:paraId="2EC01D2C" w14:textId="77777777" w:rsidTr="1F288CD6">
        <w:trPr>
          <w:trHeight w:val="506"/>
        </w:trPr>
        <w:tc>
          <w:tcPr>
            <w:tcW w:w="1367" w:type="pct"/>
            <w:vAlign w:val="center"/>
          </w:tcPr>
          <w:p w14:paraId="402CC620" w14:textId="4749CB8A" w:rsidR="00A91257" w:rsidRPr="005D2DDD" w:rsidRDefault="00A91257" w:rsidP="00A9125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E4F3E">
              <w:rPr>
                <w:rFonts w:asciiTheme="majorBidi" w:hAnsiTheme="majorBidi" w:cstheme="majorBidi"/>
                <w:sz w:val="30"/>
                <w:szCs w:val="30"/>
              </w:rPr>
              <w:t xml:space="preserve">472 REP-5  </w:t>
            </w:r>
            <w:r w:rsidRPr="009E4F3E">
              <w:rPr>
                <w:rFonts w:asciiTheme="majorBidi" w:hAnsiTheme="majorBidi" w:cstheme="majorBidi"/>
                <w:bCs/>
                <w:sz w:val="30"/>
                <w:szCs w:val="30"/>
              </w:rPr>
              <w:t xml:space="preserve">    </w:t>
            </w:r>
            <w:r w:rsidRPr="009E4F3E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33" w:type="pct"/>
            <w:vAlign w:val="center"/>
          </w:tcPr>
          <w:p w14:paraId="42E1B3E8" w14:textId="61F65C2F" w:rsidR="00A91257" w:rsidRPr="00CE63D4" w:rsidRDefault="00A91257" w:rsidP="00A9125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E63D4">
              <w:rPr>
                <w:rFonts w:asciiTheme="majorBidi" w:hAnsiTheme="majorBidi" w:cstheme="majorBidi"/>
                <w:sz w:val="30"/>
                <w:szCs w:val="30"/>
              </w:rPr>
              <w:t>Bachelor of Medicine and Bachelor of Surgery (MBBS)</w:t>
            </w:r>
          </w:p>
        </w:tc>
      </w:tr>
      <w:tr w:rsidR="00A91257" w:rsidRPr="005D2DDD" w14:paraId="1F10EB1B" w14:textId="77777777" w:rsidTr="1F288CD6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932FB39" w14:textId="68B8A785" w:rsidR="00A91257" w:rsidRPr="005D2DDD" w:rsidRDefault="00A91257" w:rsidP="00A9125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3EB861BA" w14:textId="0D642355" w:rsidR="00A91257" w:rsidRPr="00CE63D4" w:rsidRDefault="00A91257" w:rsidP="00A9125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CE63D4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N/A</w:t>
            </w:r>
          </w:p>
        </w:tc>
      </w:tr>
      <w:tr w:rsidR="00A91257" w:rsidRPr="005D2DDD" w14:paraId="03026629" w14:textId="77777777" w:rsidTr="1F288CD6">
        <w:trPr>
          <w:trHeight w:val="506"/>
        </w:trPr>
        <w:tc>
          <w:tcPr>
            <w:tcW w:w="1367" w:type="pct"/>
            <w:vAlign w:val="center"/>
          </w:tcPr>
          <w:p w14:paraId="7062D009" w14:textId="0EFF8405" w:rsidR="00A91257" w:rsidRDefault="00A91257" w:rsidP="00A9125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3" w:type="pct"/>
            <w:vAlign w:val="center"/>
          </w:tcPr>
          <w:p w14:paraId="40C7B6F0" w14:textId="55AC3A29" w:rsidR="00A91257" w:rsidRPr="00CE63D4" w:rsidRDefault="00A91257" w:rsidP="00A9125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E63D4">
              <w:rPr>
                <w:rFonts w:asciiTheme="majorBidi" w:hAnsiTheme="majorBidi" w:cstheme="majorBidi"/>
                <w:sz w:val="30"/>
                <w:szCs w:val="30"/>
              </w:rPr>
              <w:t>Medicine</w:t>
            </w:r>
          </w:p>
        </w:tc>
      </w:tr>
      <w:tr w:rsidR="00A91257" w:rsidRPr="005D2DDD" w14:paraId="7D3B848E" w14:textId="77777777" w:rsidTr="1F288CD6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234D2C1" w14:textId="7B785A1A" w:rsidR="00A91257" w:rsidRPr="005D2DDD" w:rsidRDefault="00A91257" w:rsidP="00A9125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4492236" w14:textId="4B401F45" w:rsidR="00A91257" w:rsidRPr="00CE63D4" w:rsidRDefault="00A91257" w:rsidP="00A9125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E63D4">
              <w:rPr>
                <w:rFonts w:asciiTheme="majorBidi" w:hAnsiTheme="majorBidi" w:cstheme="majorBidi"/>
                <w:sz w:val="30"/>
                <w:szCs w:val="30"/>
              </w:rPr>
              <w:t>Najran University</w:t>
            </w:r>
          </w:p>
        </w:tc>
      </w:tr>
    </w:tbl>
    <w:p w14:paraId="5C682A7C" w14:textId="77777777" w:rsidR="008B5913" w:rsidRDefault="008B5913" w:rsidP="008B5913">
      <w:pPr>
        <w:jc w:val="center"/>
        <w:rPr>
          <w:b/>
          <w:sz w:val="32"/>
          <w:szCs w:val="32"/>
        </w:rPr>
      </w:pPr>
    </w:p>
    <w:p w14:paraId="4FD5B2AC" w14:textId="77777777" w:rsidR="008A5F1E" w:rsidRDefault="008A5F1E" w:rsidP="008B5913">
      <w:pPr>
        <w:jc w:val="center"/>
        <w:rPr>
          <w:b/>
          <w:sz w:val="32"/>
          <w:szCs w:val="32"/>
        </w:rPr>
      </w:pPr>
    </w:p>
    <w:p w14:paraId="0647AC53" w14:textId="06AA9571" w:rsidR="00A006BB" w:rsidRDefault="00A006BB" w:rsidP="008B5913">
      <w:pPr>
        <w:jc w:val="center"/>
        <w:rPr>
          <w:b/>
          <w:sz w:val="32"/>
          <w:szCs w:val="32"/>
        </w:rPr>
      </w:pPr>
    </w:p>
    <w:p w14:paraId="5933C6BF" w14:textId="325C7E28" w:rsidR="00A006BB" w:rsidRDefault="00A006BB" w:rsidP="008B5913">
      <w:pPr>
        <w:jc w:val="center"/>
        <w:rPr>
          <w:b/>
          <w:sz w:val="32"/>
          <w:szCs w:val="32"/>
        </w:rPr>
      </w:pPr>
    </w:p>
    <w:p w14:paraId="2160862C" w14:textId="0F07FDF6" w:rsidR="00A006BB" w:rsidRDefault="00A006BB" w:rsidP="008B5913">
      <w:pPr>
        <w:jc w:val="center"/>
        <w:rPr>
          <w:b/>
          <w:sz w:val="32"/>
          <w:szCs w:val="32"/>
        </w:rPr>
      </w:pPr>
    </w:p>
    <w:p w14:paraId="40A66DC8" w14:textId="4BCE59F6" w:rsidR="00A006BB" w:rsidRDefault="00A006BB" w:rsidP="008B5913">
      <w:pPr>
        <w:jc w:val="center"/>
        <w:rPr>
          <w:b/>
          <w:sz w:val="32"/>
          <w:szCs w:val="32"/>
        </w:rPr>
      </w:pPr>
    </w:p>
    <w:p w14:paraId="465E1712" w14:textId="77777777" w:rsidR="00A006BB" w:rsidRDefault="00A006BB" w:rsidP="008B5913">
      <w:pPr>
        <w:jc w:val="center"/>
        <w:rPr>
          <w:b/>
          <w:sz w:val="32"/>
          <w:szCs w:val="32"/>
        </w:rPr>
      </w:pPr>
    </w:p>
    <w:p w14:paraId="2AD51821" w14:textId="77777777" w:rsidR="00D95766" w:rsidRPr="004C5040" w:rsidRDefault="00D95766" w:rsidP="008B5913">
      <w:pPr>
        <w:rPr>
          <w:sz w:val="32"/>
          <w:szCs w:val="32"/>
          <w:rtl/>
        </w:rPr>
      </w:pPr>
    </w:p>
    <w:p w14:paraId="1C441BC9" w14:textId="77777777" w:rsidR="00D95766" w:rsidRDefault="00D95766" w:rsidP="008B5913"/>
    <w:sdt>
      <w:sdtPr>
        <w:rPr>
          <w:rFonts w:ascii="Times New Roman" w:hAnsi="Times New Roman"/>
          <w:noProof/>
          <w:color w:val="000000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id w:val="96446690"/>
        <w:docPartObj>
          <w:docPartGallery w:val="Table of Contents"/>
          <w:docPartUnique/>
        </w:docPartObj>
      </w:sdtPr>
      <w:sdtEndPr>
        <w:rPr>
          <w:rFonts w:asciiTheme="majorBidi" w:hAnsiTheme="majorBidi"/>
        </w:rPr>
      </w:sdtEndPr>
      <w:sdtContent>
        <w:p w14:paraId="083FA457" w14:textId="77777777" w:rsidR="00860622" w:rsidRDefault="00860622" w:rsidP="00382343">
          <w:pPr>
            <w:pStyle w:val="TOCHeading"/>
          </w:pPr>
          <w:r>
            <w:t>Table of Contents</w:t>
          </w:r>
        </w:p>
        <w:p w14:paraId="322BDAE5" w14:textId="5BF61386" w:rsidR="007A428A" w:rsidRDefault="0086062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1372" w:history="1">
            <w:r w:rsidR="007A428A" w:rsidRPr="00580EF4">
              <w:rPr>
                <w:rStyle w:val="Hyperlink"/>
              </w:rPr>
              <w:t>A. Course Identification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177BC6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779547D" w14:textId="7791184E" w:rsidR="007A428A" w:rsidRDefault="0000000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3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6. Mode of Instruction (mark all that apply)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_Toc951373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177BC6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4AB1C52" w14:textId="062D98AD" w:rsidR="007A428A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4" w:history="1">
            <w:r w:rsidR="007A428A" w:rsidRPr="00580EF4">
              <w:rPr>
                <w:rStyle w:val="Hyperlink"/>
              </w:rPr>
              <w:t>B. Course Objectives and Learning Outcomes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_Toc951374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177BC6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36A589F" w14:textId="214FBE05" w:rsidR="007A428A" w:rsidRDefault="0000000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 Course Description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177BC6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1D695A3" w14:textId="3C10A8D1" w:rsidR="007A428A" w:rsidRDefault="0000000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6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Course Main Objective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_Toc951376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177BC6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037922A" w14:textId="551B5EBA" w:rsidR="007A428A" w:rsidRDefault="0000000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7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3. Course Learning Outcomes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_Toc951377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177BC6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EEF2A26" w14:textId="312BC3AF" w:rsidR="007A428A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8" w:history="1">
            <w:r w:rsidR="007A428A" w:rsidRPr="00580EF4">
              <w:rPr>
                <w:rStyle w:val="Hyperlink"/>
              </w:rPr>
              <w:t>C. Course Content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_Toc951378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177BC6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830EC4A" w14:textId="2990F76B" w:rsidR="007A428A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9" w:history="1">
            <w:r w:rsidR="007A428A" w:rsidRPr="00580EF4">
              <w:rPr>
                <w:rStyle w:val="Hyperlink"/>
              </w:rPr>
              <w:t>D. Teaching and Assessment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_Toc951379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177BC6">
              <w:rPr>
                <w:webHidden/>
              </w:rPr>
              <w:t>6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47E5AFB8" w14:textId="2E0EFB6E" w:rsidR="007A428A" w:rsidRDefault="0000000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0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Alignment of Course Learning Outcomes with Teaching Strategies and Assessment Methods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_Toc951380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177BC6">
              <w:rPr>
                <w:noProof/>
                <w:webHidden/>
              </w:rPr>
              <w:t>6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19301B5" w14:textId="4E2FF662" w:rsidR="007A428A" w:rsidRDefault="0000000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1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Assessment Tasks for Students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_Toc951381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177BC6">
              <w:rPr>
                <w:noProof/>
                <w:webHidden/>
              </w:rPr>
              <w:t>8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FB54AC2" w14:textId="63D9C7C5" w:rsidR="007A428A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2" w:history="1">
            <w:r w:rsidR="007A428A" w:rsidRPr="00580EF4">
              <w:rPr>
                <w:rStyle w:val="Hyperlink"/>
              </w:rPr>
              <w:t>E. Student Academic Counseling and Support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177BC6">
              <w:rPr>
                <w:webHidden/>
              </w:rPr>
              <w:t>8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901AB53" w14:textId="6B3B212D" w:rsidR="007A428A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3" w:history="1">
            <w:r w:rsidR="007A428A" w:rsidRPr="00580EF4">
              <w:rPr>
                <w:rStyle w:val="Hyperlink"/>
              </w:rPr>
              <w:t>F. Learning Resources and Facilities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_Toc951383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177BC6">
              <w:rPr>
                <w:webHidden/>
              </w:rPr>
              <w:t>8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016677F" w14:textId="5232DCAF" w:rsidR="007A428A" w:rsidRDefault="0000000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4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1.Learning Resources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_Toc951384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177BC6">
              <w:rPr>
                <w:noProof/>
                <w:webHidden/>
              </w:rPr>
              <w:t>8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68D2C88" w14:textId="7F223B2F" w:rsidR="007A428A" w:rsidRDefault="0000000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Facilities Required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177BC6">
              <w:rPr>
                <w:noProof/>
                <w:webHidden/>
              </w:rPr>
              <w:t>10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0F23C7E" w14:textId="0945528A" w:rsidR="007A428A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6" w:history="1">
            <w:r w:rsidR="007A428A" w:rsidRPr="00580EF4">
              <w:rPr>
                <w:rStyle w:val="Hyperlink"/>
              </w:rPr>
              <w:t>G. Course Quality Evaluation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_Toc951386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177BC6">
              <w:rPr>
                <w:webHidden/>
              </w:rPr>
              <w:t>10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8077481" w14:textId="0CB8FBD3" w:rsidR="007A428A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7" w:history="1">
            <w:r w:rsidR="007A428A" w:rsidRPr="00580EF4">
              <w:rPr>
                <w:rStyle w:val="Hyperlink"/>
              </w:rPr>
              <w:t>H. Specification Approval Data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_Toc951387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177BC6">
              <w:rPr>
                <w:webHidden/>
              </w:rPr>
              <w:t>11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6F1D159" w14:textId="2C1163BC" w:rsidR="00860622" w:rsidRDefault="00860622" w:rsidP="008B5913">
          <w:pPr>
            <w:pStyle w:val="TOC1"/>
          </w:pPr>
          <w:r>
            <w:fldChar w:fldCharType="end"/>
          </w:r>
        </w:p>
      </w:sdtContent>
    </w:sdt>
    <w:p w14:paraId="15EB8AFC" w14:textId="77777777" w:rsidR="00860622" w:rsidRDefault="00860622" w:rsidP="008B5913">
      <w:pPr>
        <w:rPr>
          <w:b/>
          <w:bCs/>
          <w:sz w:val="26"/>
          <w:szCs w:val="26"/>
        </w:rPr>
      </w:pPr>
    </w:p>
    <w:p w14:paraId="02BC88CC" w14:textId="77777777" w:rsidR="00860622" w:rsidRDefault="00860622" w:rsidP="008B59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96C8FB1" w14:textId="76E94F75" w:rsidR="004E7612" w:rsidRDefault="004E7612" w:rsidP="00382343">
      <w:pPr>
        <w:pStyle w:val="Heading1"/>
      </w:pPr>
      <w:bookmarkStart w:id="0" w:name="_Toc951372"/>
      <w:r w:rsidRPr="00E973FE">
        <w:lastRenderedPageBreak/>
        <w:t xml:space="preserve">A. Course </w:t>
      </w:r>
      <w:r w:rsidR="00417BF7">
        <w:t>I</w:t>
      </w:r>
      <w:r w:rsidRPr="00E973FE">
        <w:t>dentification</w:t>
      </w:r>
      <w:bookmarkEnd w:id="0"/>
      <w:r w:rsidRPr="00E973FE">
        <w:t xml:space="preserve"> </w:t>
      </w:r>
    </w:p>
    <w:p w14:paraId="6F9A2467" w14:textId="077368A6" w:rsidR="00591D51" w:rsidRDefault="00591D51" w:rsidP="00591D51">
      <w:pPr>
        <w:rPr>
          <w:lang w:bidi="ar-EG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706"/>
        <w:gridCol w:w="851"/>
        <w:gridCol w:w="63"/>
        <w:gridCol w:w="209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270"/>
        <w:gridCol w:w="1744"/>
      </w:tblGrid>
      <w:tr w:rsidR="00591D51" w:rsidRPr="005D2DDD" w14:paraId="4F0E5AB4" w14:textId="77777777" w:rsidTr="3100DE9D">
        <w:trPr>
          <w:jc w:val="center"/>
        </w:trPr>
        <w:tc>
          <w:tcPr>
            <w:tcW w:w="2085" w:type="dxa"/>
            <w:gridSpan w:val="4"/>
            <w:tcBorders>
              <w:bottom w:val="single" w:sz="8" w:space="0" w:color="auto"/>
              <w:right w:val="nil"/>
            </w:tcBorders>
          </w:tcPr>
          <w:p w14:paraId="1A4CBE51" w14:textId="77777777" w:rsidR="00591D51" w:rsidRPr="00CE63D4" w:rsidRDefault="00591D51" w:rsidP="00F07193">
            <w:pPr>
              <w:rPr>
                <w:rtl/>
              </w:rPr>
            </w:pPr>
            <w:r w:rsidRPr="00CE63D4">
              <w:rPr>
                <w:b/>
                <w:bCs/>
              </w:rPr>
              <w:t>1.  Credit hours:</w:t>
            </w:r>
            <w:r w:rsidR="00F0374A" w:rsidRPr="00CE63D4">
              <w:rPr>
                <w:b/>
                <w:bCs/>
              </w:rPr>
              <w:t xml:space="preserve"> </w:t>
            </w:r>
          </w:p>
          <w:p w14:paraId="00EEE0EB" w14:textId="35E76B93" w:rsidR="001C78EB" w:rsidRPr="00CE63D4" w:rsidRDefault="3100DE9D" w:rsidP="0EC2D99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3100DE9D">
              <w:rPr>
                <w:rFonts w:asciiTheme="majorBidi" w:hAnsiTheme="majorBidi" w:cstheme="majorBidi"/>
                <w:b/>
                <w:bCs/>
                <w:lang w:bidi="ar-EG"/>
              </w:rPr>
              <w:t>5 (4+1)</w:t>
            </w:r>
          </w:p>
        </w:tc>
        <w:tc>
          <w:tcPr>
            <w:tcW w:w="7240" w:type="dxa"/>
            <w:gridSpan w:val="13"/>
            <w:tcBorders>
              <w:left w:val="nil"/>
              <w:bottom w:val="single" w:sz="8" w:space="0" w:color="auto"/>
            </w:tcBorders>
          </w:tcPr>
          <w:p w14:paraId="67374992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07193" w:rsidRPr="005D2DDD" w14:paraId="333CB29B" w14:textId="77777777" w:rsidTr="3100DE9D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74BA8993" w14:textId="676628B8" w:rsidR="00F07193" w:rsidRPr="00CE63D4" w:rsidRDefault="00F07193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E63D4">
              <w:rPr>
                <w:b/>
                <w:bCs/>
              </w:rPr>
              <w:t>2. Course type</w:t>
            </w:r>
          </w:p>
        </w:tc>
      </w:tr>
      <w:tr w:rsidR="003F43B0" w:rsidRPr="005D2DDD" w14:paraId="431C3DD0" w14:textId="77777777" w:rsidTr="3100DE9D">
        <w:trPr>
          <w:trHeight w:val="283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 w14:paraId="3A9CB4DB" w14:textId="3659390B" w:rsidR="003F43B0" w:rsidRPr="00CE63D4" w:rsidRDefault="003F43B0" w:rsidP="003F43B0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E63D4"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31984" w14:textId="65989C62" w:rsidR="003F43B0" w:rsidRPr="00CE63D4" w:rsidRDefault="003F43B0" w:rsidP="003F43B0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E63D4"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9C44" w14:textId="77777777" w:rsidR="003F43B0" w:rsidRPr="00CE63D4" w:rsidRDefault="003F43B0" w:rsidP="003F43B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5C933" w14:textId="3D5A7493" w:rsidR="003F43B0" w:rsidRPr="00CE63D4" w:rsidRDefault="003F43B0" w:rsidP="003F43B0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CE63D4"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3F7" w14:textId="77777777" w:rsidR="003F43B0" w:rsidRPr="00CE63D4" w:rsidRDefault="003F43B0" w:rsidP="003F43B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77DCA" w14:textId="0F4C51C1" w:rsidR="003F43B0" w:rsidRPr="00CE63D4" w:rsidRDefault="003F43B0" w:rsidP="003F43B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CE63D4"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66CE" w14:textId="77777777" w:rsidR="003F43B0" w:rsidRPr="00CE63D4" w:rsidRDefault="003F43B0" w:rsidP="003F43B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1BE0F" w14:textId="51123CFB" w:rsidR="003F43B0" w:rsidRPr="00CE63D4" w:rsidRDefault="003F43B0" w:rsidP="003F43B0">
            <w:pPr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CE63D4">
              <w:rPr>
                <w:sz w:val="20"/>
                <w:szCs w:val="20"/>
              </w:rPr>
              <w:t>Others (Program)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B64" w14:textId="04C33D45" w:rsidR="003F43B0" w:rsidRPr="00CE63D4" w:rsidRDefault="003F43B0" w:rsidP="003F43B0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CE63D4">
              <w:rPr>
                <w:rFonts w:asciiTheme="majorBidi" w:hAnsiTheme="majorBidi" w:cstheme="majorBidi"/>
                <w:b/>
                <w:bCs/>
              </w:rPr>
              <w:t>√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38B248" w14:textId="77777777" w:rsidR="003F43B0" w:rsidRPr="00CE63D4" w:rsidRDefault="003F43B0" w:rsidP="003F43B0">
            <w:pPr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3F43B0" w:rsidRPr="005D2DDD" w14:paraId="189A5D03" w14:textId="77777777" w:rsidTr="3100DE9D">
        <w:trPr>
          <w:trHeight w:val="283"/>
          <w:jc w:val="center"/>
        </w:trPr>
        <w:tc>
          <w:tcPr>
            <w:tcW w:w="117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D7C1D3F" w14:textId="63DDBA2A" w:rsidR="003F43B0" w:rsidRPr="00CE63D4" w:rsidRDefault="003F43B0" w:rsidP="003F43B0">
            <w:pPr>
              <w:rPr>
                <w:rFonts w:asciiTheme="majorBidi" w:hAnsiTheme="majorBidi" w:cstheme="majorBidi"/>
                <w:b/>
                <w:bCs/>
              </w:rPr>
            </w:pPr>
            <w:r w:rsidRPr="00CE63D4"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7AB4B5" w14:textId="722952A5" w:rsidR="003F43B0" w:rsidRPr="00CE63D4" w:rsidRDefault="003F43B0" w:rsidP="003F43B0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E63D4"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734DC9" w14:textId="5F89C23C" w:rsidR="003F43B0" w:rsidRPr="00CE63D4" w:rsidRDefault="003F43B0" w:rsidP="003F43B0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E63D4">
              <w:rPr>
                <w:rFonts w:asciiTheme="majorBidi" w:hAnsiTheme="majorBidi" w:cstheme="majorBidi"/>
                <w:b/>
                <w:bCs/>
              </w:rPr>
              <w:t>√</w:t>
            </w: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BDD2D" w14:textId="4CD5A398" w:rsidR="003F43B0" w:rsidRPr="00CE63D4" w:rsidRDefault="003F43B0" w:rsidP="003F43B0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E63D4"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E0FA49" w14:textId="77777777" w:rsidR="003F43B0" w:rsidRPr="00CE63D4" w:rsidRDefault="003F43B0" w:rsidP="003F43B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18EEB4CA" w14:textId="77777777" w:rsidR="003F43B0" w:rsidRPr="00CE63D4" w:rsidRDefault="003F43B0" w:rsidP="003F43B0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F43B0" w:rsidRPr="005D2DDD" w14:paraId="49A98C61" w14:textId="77777777" w:rsidTr="3100DE9D">
        <w:trPr>
          <w:trHeight w:val="340"/>
          <w:jc w:val="center"/>
        </w:trPr>
        <w:tc>
          <w:tcPr>
            <w:tcW w:w="4805" w:type="dxa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4EEF555" w14:textId="5C579F4C" w:rsidR="003F43B0" w:rsidRPr="00CE63D4" w:rsidRDefault="0C3D5492" w:rsidP="0C3D5492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C3D5492">
              <w:rPr>
                <w:b/>
                <w:bCs/>
              </w:rPr>
              <w:t xml:space="preserve">3.  Level/year at which this course is offered: </w:t>
            </w:r>
            <w:r w:rsidRPr="0C3D5492">
              <w:rPr>
                <w:rFonts w:asciiTheme="majorBidi" w:hAnsiTheme="majorBidi" w:cstheme="majorBidi"/>
                <w:lang w:bidi="ar-EG"/>
              </w:rPr>
              <w:t>Year 4 - Semester-1 (level 10)</w:t>
            </w:r>
          </w:p>
        </w:tc>
        <w:tc>
          <w:tcPr>
            <w:tcW w:w="4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E46B565" w14:textId="77777777" w:rsidR="003F43B0" w:rsidRPr="00CE63D4" w:rsidRDefault="003F43B0" w:rsidP="003F43B0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3F43B0" w:rsidRPr="005D2DDD" w14:paraId="79106C60" w14:textId="77777777" w:rsidTr="3100DE9D">
        <w:trPr>
          <w:trHeight w:val="848"/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</w:tcBorders>
          </w:tcPr>
          <w:p w14:paraId="6194FABB" w14:textId="7FE89447" w:rsidR="003F43B0" w:rsidRPr="00CE63D4" w:rsidRDefault="003F43B0" w:rsidP="003F43B0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E63D4">
              <w:rPr>
                <w:b/>
                <w:bCs/>
              </w:rPr>
              <w:t xml:space="preserve">4.  Pre-requisites for this course </w:t>
            </w:r>
            <w:r w:rsidRPr="00CE63D4">
              <w:rPr>
                <w:sz w:val="20"/>
                <w:szCs w:val="20"/>
              </w:rPr>
              <w:t>(if any)</w:t>
            </w:r>
            <w:r w:rsidRPr="00CE63D4">
              <w:rPr>
                <w:b/>
                <w:bCs/>
              </w:rPr>
              <w:t xml:space="preserve">: </w:t>
            </w:r>
            <w:r w:rsidRPr="00CE63D4">
              <w:rPr>
                <w:rFonts w:asciiTheme="majorBidi" w:hAnsiTheme="majorBidi" w:cstheme="majorBidi"/>
                <w:lang w:bidi="ar-EG"/>
              </w:rPr>
              <w:t>Phase 1 blocks are prerequisites for Phase 2</w:t>
            </w:r>
          </w:p>
          <w:p w14:paraId="2B63C0AF" w14:textId="77777777" w:rsidR="003F43B0" w:rsidRPr="00CE63D4" w:rsidRDefault="003F43B0" w:rsidP="003F43B0">
            <w:pPr>
              <w:rPr>
                <w:rFonts w:asciiTheme="majorBidi" w:hAnsiTheme="majorBidi" w:cstheme="majorBidi"/>
                <w:lang w:bidi="ar-EG"/>
              </w:rPr>
            </w:pPr>
          </w:p>
          <w:p w14:paraId="087B30EB" w14:textId="6BCB3C67" w:rsidR="003F43B0" w:rsidRPr="00CE63D4" w:rsidRDefault="003F43B0" w:rsidP="003F43B0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3F43B0" w:rsidRPr="005D2DDD" w14:paraId="7A2E9401" w14:textId="77777777" w:rsidTr="3100DE9D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</w:tcPr>
          <w:p w14:paraId="39E0A534" w14:textId="188D691F" w:rsidR="003F43B0" w:rsidRPr="00CE63D4" w:rsidRDefault="003F43B0" w:rsidP="003F43B0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E63D4">
              <w:rPr>
                <w:b/>
                <w:bCs/>
              </w:rPr>
              <w:t xml:space="preserve">5.  Co-requisites for this course </w:t>
            </w:r>
            <w:r w:rsidRPr="00CE63D4">
              <w:rPr>
                <w:sz w:val="20"/>
                <w:szCs w:val="20"/>
              </w:rPr>
              <w:t>(if any)</w:t>
            </w:r>
            <w:r w:rsidRPr="00CE63D4">
              <w:rPr>
                <w:b/>
                <w:bCs/>
              </w:rPr>
              <w:t xml:space="preserve">: </w:t>
            </w:r>
            <w:r w:rsidRPr="00CE63D4">
              <w:t>None</w:t>
            </w:r>
          </w:p>
        </w:tc>
      </w:tr>
      <w:tr w:rsidR="003F43B0" w:rsidRPr="005D2DDD" w14:paraId="7F58EB75" w14:textId="77777777" w:rsidTr="3100DE9D">
        <w:trPr>
          <w:jc w:val="center"/>
        </w:trPr>
        <w:tc>
          <w:tcPr>
            <w:tcW w:w="9325" w:type="dxa"/>
            <w:gridSpan w:val="17"/>
            <w:tcBorders>
              <w:top w:val="nil"/>
            </w:tcBorders>
          </w:tcPr>
          <w:p w14:paraId="67F0DB94" w14:textId="77777777" w:rsidR="003F43B0" w:rsidRPr="00CE63D4" w:rsidRDefault="003F43B0" w:rsidP="003F43B0">
            <w:pPr>
              <w:rPr>
                <w:rFonts w:asciiTheme="majorBidi" w:hAnsiTheme="majorBidi" w:cstheme="majorBidi"/>
              </w:rPr>
            </w:pPr>
          </w:p>
          <w:p w14:paraId="1E24A84A" w14:textId="77777777" w:rsidR="003F43B0" w:rsidRPr="00CE63D4" w:rsidRDefault="003F43B0" w:rsidP="003F43B0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545A6BF" w14:textId="0C1AEF9E" w:rsidR="00591D51" w:rsidRDefault="00591D51" w:rsidP="00591D51">
      <w:pPr>
        <w:rPr>
          <w:lang w:bidi="ar-EG"/>
        </w:rPr>
      </w:pPr>
    </w:p>
    <w:p w14:paraId="1C29E678" w14:textId="1668DD4F" w:rsidR="00756B55" w:rsidRDefault="00CC4A74" w:rsidP="008B5913">
      <w:pPr>
        <w:pStyle w:val="Heading2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1" w:name="_Toc951373"/>
      <w:r>
        <w:rPr>
          <w:rFonts w:asciiTheme="majorBidi" w:hAnsiTheme="majorBidi" w:cstheme="majorBidi"/>
          <w:sz w:val="26"/>
          <w:szCs w:val="26"/>
        </w:rPr>
        <w:t>6.</w:t>
      </w:r>
      <w:r w:rsidR="00393B93">
        <w:rPr>
          <w:rFonts w:asciiTheme="majorBidi" w:hAnsiTheme="majorBidi" w:cstheme="majorBidi"/>
          <w:sz w:val="26"/>
          <w:szCs w:val="26"/>
        </w:rPr>
        <w:t xml:space="preserve"> Mode of Instruction </w:t>
      </w:r>
      <w:r w:rsidR="00393B93" w:rsidRPr="00393B93"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="00CC4A74" w:rsidRPr="005D2DDD" w14:paraId="62F45AA7" w14:textId="77777777" w:rsidTr="00382343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B17463" w14:textId="7CAB5268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CAF811" w14:textId="4238358C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9B98FD" w14:textId="19935127" w:rsidR="00CC4A74" w:rsidRPr="008A682F" w:rsidRDefault="00CC4A74" w:rsidP="008A68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490291" w14:textId="426EFD5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CC4A74" w:rsidRPr="005D2DDD" w14:paraId="159FEC0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469AAC" w14:textId="2FC73B4F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A8A8CD" w14:textId="53C122BA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0A507" w14:textId="2276E6F0" w:rsidR="00CC4A74" w:rsidRPr="00B6096C" w:rsidRDefault="00CE63D4" w:rsidP="00CC4A74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lang w:bidi="ar-EG"/>
              </w:rPr>
            </w:pPr>
            <w:r>
              <w:rPr>
                <w:rFonts w:asciiTheme="majorBidi" w:hAnsiTheme="majorBidi" w:cstheme="majorBidi"/>
                <w:color w:val="000000" w:themeColor="text1"/>
                <w:lang w:bidi="ar-EG"/>
              </w:rPr>
              <w:t>76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A7CE3D" w14:textId="004242BF" w:rsidR="00CC4A74" w:rsidRPr="00B6096C" w:rsidRDefault="007D7E34" w:rsidP="007D7E34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77%</w:t>
            </w:r>
          </w:p>
        </w:tc>
      </w:tr>
      <w:tr w:rsidR="00CC4A74" w:rsidRPr="005D2DDD" w14:paraId="223D1DF9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2F8C29" w14:textId="12EB08D2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0C7C7" w14:textId="335E1A01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9CF0AF" w14:textId="77777777" w:rsidR="00CC4A74" w:rsidRPr="00B6096C" w:rsidRDefault="00CC4A74" w:rsidP="00CC4A74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CA7025" w14:textId="77777777" w:rsidR="00CC4A74" w:rsidRPr="00B6096C" w:rsidRDefault="00CC4A74" w:rsidP="00CC4A74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CC4A74" w:rsidRPr="005D2DDD" w14:paraId="78CFD9C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3ADD4" w14:textId="02A52C9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065BA" w14:textId="3C186970" w:rsidR="00CC4A74" w:rsidRPr="00DD0890" w:rsidRDefault="00CC4A74" w:rsidP="00CC4A74">
            <w:pPr>
              <w:rPr>
                <w:b/>
                <w:bCs/>
              </w:rPr>
            </w:pPr>
            <w:r w:rsidRPr="003E1946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B3D88" w14:textId="77777777" w:rsidR="00CC4A74" w:rsidRPr="00B6096C" w:rsidRDefault="00CC4A74" w:rsidP="00CC4A74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A43D49" w14:textId="77777777" w:rsidR="00CC4A74" w:rsidRPr="00B6096C" w:rsidRDefault="00CC4A74" w:rsidP="00CC4A74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CC4A74" w:rsidRPr="005D2DDD" w14:paraId="44350248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E3AE31" w14:textId="2EB04F8D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9E7F78" w14:textId="3577A61C" w:rsidR="00CC4A74" w:rsidRPr="00DD0890" w:rsidRDefault="00201D7F" w:rsidP="00CC4A74">
            <w:pPr>
              <w:rPr>
                <w:b/>
                <w:bCs/>
              </w:rPr>
            </w:pPr>
            <w:r w:rsidRPr="00DD0890">
              <w:rPr>
                <w:b/>
                <w:bCs/>
              </w:rPr>
              <w:t>Distance learning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8CE720" w14:textId="77777777" w:rsidR="00CC4A74" w:rsidRPr="00B6096C" w:rsidRDefault="00CC4A74" w:rsidP="00CC4A74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08B89DF" w14:textId="77777777" w:rsidR="00CC4A74" w:rsidRPr="00B6096C" w:rsidRDefault="00CC4A74" w:rsidP="00CC4A74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CC4A74" w:rsidRPr="005D2DDD" w14:paraId="7185C646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A56EEE" w14:textId="02EF430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D7415" w14:textId="63F4367E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7B1861" w14:textId="43746384" w:rsidR="00CC4A74" w:rsidRPr="00B6096C" w:rsidRDefault="00A73694" w:rsidP="00CC4A74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32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1631768" w14:textId="352D5AF6" w:rsidR="00CC4A74" w:rsidRPr="00B6096C" w:rsidRDefault="007D7E34" w:rsidP="00CC4A74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33%</w:t>
            </w:r>
          </w:p>
        </w:tc>
      </w:tr>
    </w:tbl>
    <w:p w14:paraId="2A78B14F" w14:textId="7336EB8D" w:rsidR="00CC4A74" w:rsidRDefault="00CC4A74" w:rsidP="00CC4A74"/>
    <w:p w14:paraId="1C3AE0AA" w14:textId="4CCFBD30" w:rsidR="00756B55" w:rsidRDefault="008A682F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393B93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. </w:t>
      </w:r>
      <w:r w:rsidR="00201D7F" w:rsidRPr="00201D7F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Contact Hours </w:t>
      </w:r>
      <w:r w:rsidR="00393B93" w:rsidRPr="00393B93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6214"/>
        <w:gridCol w:w="2309"/>
      </w:tblGrid>
      <w:tr w:rsidR="0072359E" w:rsidRPr="0019322E" w14:paraId="0F5534B1" w14:textId="77777777" w:rsidTr="00382343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06F3192" w14:textId="2126356D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4CDB189" w14:textId="0EDB40FF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0CC95" w14:textId="2BEB24EF" w:rsidR="0072359E" w:rsidRPr="0019322E" w:rsidRDefault="00201D7F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01D7F"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="0072359E" w:rsidRPr="0019322E" w14:paraId="7A139598" w14:textId="77777777" w:rsidTr="008333D8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6073DC" w14:textId="6AF9D6B3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14:paraId="16498D60" w14:textId="3C0907AF" w:rsidR="0072359E" w:rsidRPr="00B6096C" w:rsidRDefault="0072359E" w:rsidP="0072359E">
            <w:pPr>
              <w:rPr>
                <w:rFonts w:asciiTheme="majorBidi" w:hAnsiTheme="majorBidi" w:cstheme="majorBidi"/>
                <w:color w:val="000000" w:themeColor="text1"/>
                <w:lang w:bidi="ar-EG"/>
              </w:rPr>
            </w:pPr>
            <w:r w:rsidRPr="00B6096C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1EC1562C" w14:textId="55F9A18A" w:rsidR="0072359E" w:rsidRPr="00B6096C" w:rsidRDefault="00BD2D5A" w:rsidP="0072359E">
            <w:pPr>
              <w:rPr>
                <w:rFonts w:asciiTheme="majorBidi" w:hAnsiTheme="majorBidi" w:cstheme="majorBidi"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/>
                <w:color w:val="000000" w:themeColor="text1"/>
                <w:lang w:bidi="ar-EG"/>
              </w:rPr>
              <w:t>47</w:t>
            </w:r>
          </w:p>
        </w:tc>
      </w:tr>
      <w:tr w:rsidR="0072359E" w:rsidRPr="0019322E" w14:paraId="521E4BCF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5EF096" w14:textId="7B4BAA18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409ACF" w14:textId="5E8ABCC0" w:rsidR="0072359E" w:rsidRPr="00B6096C" w:rsidRDefault="0041777E" w:rsidP="0072359E">
            <w:pPr>
              <w:rPr>
                <w:rFonts w:asciiTheme="majorBidi" w:hAnsiTheme="majorBidi" w:cstheme="majorBidi"/>
                <w:color w:val="000000" w:themeColor="text1"/>
                <w:rtl/>
                <w:lang w:bidi="ar-EG"/>
              </w:rPr>
            </w:pPr>
            <w:r w:rsidRPr="00B6096C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Laboratory/</w:t>
            </w:r>
            <w:r w:rsidRPr="00B6096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  <w:t xml:space="preserve"> Dissection Room (DR)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7FDBC0" w14:textId="5CCAB637" w:rsidR="0072359E" w:rsidRPr="00B6096C" w:rsidRDefault="0076111E" w:rsidP="0072359E">
            <w:pPr>
              <w:rPr>
                <w:rFonts w:asciiTheme="majorBidi" w:hAnsiTheme="majorBidi" w:cstheme="majorBidi"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  <w:lang w:bidi="ar-EG"/>
              </w:rPr>
              <w:t>26</w:t>
            </w:r>
          </w:p>
        </w:tc>
      </w:tr>
      <w:tr w:rsidR="0072359E" w:rsidRPr="0019322E" w14:paraId="2F2212C1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F4F3616" w14:textId="660B546A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AEDCA" w14:textId="20B7E21A" w:rsidR="0072359E" w:rsidRPr="00B6096C" w:rsidRDefault="0072359E" w:rsidP="0072359E">
            <w:pPr>
              <w:rPr>
                <w:rFonts w:asciiTheme="majorBidi" w:hAnsiTheme="majorBidi" w:cstheme="majorBidi"/>
                <w:color w:val="000000" w:themeColor="text1"/>
                <w:rtl/>
                <w:lang w:bidi="ar-EG"/>
              </w:rPr>
            </w:pPr>
            <w:r w:rsidRPr="00B6096C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Tutorial</w:t>
            </w:r>
            <w:r w:rsidRPr="00B6096C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r w:rsidRPr="00B6096C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E14BB5" w14:textId="71AF1A5C" w:rsidR="0072359E" w:rsidRPr="00B6096C" w:rsidRDefault="0072359E" w:rsidP="0072359E">
            <w:pPr>
              <w:rPr>
                <w:rFonts w:asciiTheme="majorBidi" w:hAnsiTheme="majorBidi" w:cstheme="majorBidi"/>
                <w:color w:val="000000" w:themeColor="text1"/>
                <w:rtl/>
                <w:lang w:bidi="ar-EG"/>
              </w:rPr>
            </w:pPr>
          </w:p>
        </w:tc>
      </w:tr>
      <w:tr w:rsidR="0072359E" w:rsidRPr="0019322E" w14:paraId="6BC0D172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9365233" w14:textId="64D65467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FC516F" w14:textId="4178F6BF" w:rsidR="0072359E" w:rsidRPr="00B6096C" w:rsidRDefault="0072359E" w:rsidP="0072359E">
            <w:pPr>
              <w:rPr>
                <w:rFonts w:asciiTheme="majorBidi" w:hAnsiTheme="majorBidi" w:cstheme="majorBidi"/>
                <w:color w:val="000000" w:themeColor="text1"/>
                <w:rtl/>
                <w:lang w:bidi="ar-EG"/>
              </w:rPr>
            </w:pPr>
            <w:r w:rsidRPr="00B6096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  <w:t xml:space="preserve">Others </w:t>
            </w:r>
            <w:r w:rsidRPr="00B6096C">
              <w:rPr>
                <w:color w:val="000000" w:themeColor="text1"/>
              </w:rPr>
              <w:t>(specify)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CCE02C" w14:textId="77777777" w:rsidR="0072359E" w:rsidRPr="00B6096C" w:rsidRDefault="0072359E" w:rsidP="0072359E">
            <w:pPr>
              <w:rPr>
                <w:rFonts w:asciiTheme="majorBidi" w:hAnsiTheme="majorBidi" w:cstheme="majorBidi"/>
                <w:color w:val="000000" w:themeColor="text1"/>
                <w:rtl/>
                <w:lang w:bidi="ar-EG"/>
              </w:rPr>
            </w:pPr>
          </w:p>
        </w:tc>
      </w:tr>
      <w:tr w:rsidR="00F0374A" w:rsidRPr="0019322E" w14:paraId="105B2EBF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19E0E83" w14:textId="6E6EBCD8" w:rsidR="00F0374A" w:rsidRPr="005D2DDD" w:rsidRDefault="00F0374A" w:rsidP="0072359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9F93D5" w14:textId="2508E6F7" w:rsidR="00F0374A" w:rsidRPr="00B6096C" w:rsidRDefault="00F0374A" w:rsidP="0072359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B6096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  <w:t>Problem-Based Learning (PBL)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FF6F67F" w14:textId="6CA440F0" w:rsidR="00F0374A" w:rsidRPr="00B6096C" w:rsidRDefault="005220AB" w:rsidP="0072359E">
            <w:pPr>
              <w:rPr>
                <w:rFonts w:asciiTheme="majorBidi" w:hAnsiTheme="majorBidi" w:cstheme="majorBidi"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/>
                <w:color w:val="000000" w:themeColor="text1"/>
                <w:lang w:bidi="ar-EG"/>
              </w:rPr>
              <w:t>16</w:t>
            </w:r>
          </w:p>
        </w:tc>
      </w:tr>
      <w:tr w:rsidR="00F0374A" w:rsidRPr="0019322E" w14:paraId="727F21DE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F5BA07D" w14:textId="618092F3" w:rsidR="00F0374A" w:rsidRDefault="00F0374A" w:rsidP="0072359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28CB5A" w14:textId="03AEA94E" w:rsidR="00F0374A" w:rsidRPr="00B6096C" w:rsidRDefault="00F0374A" w:rsidP="0072359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B6096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  <w:t>Team-Based Learning (TBL)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D0E23C6" w14:textId="5BB9BC77" w:rsidR="00F0374A" w:rsidRPr="00B6096C" w:rsidRDefault="00BD2D5A" w:rsidP="0072359E">
            <w:pPr>
              <w:rPr>
                <w:rFonts w:asciiTheme="majorBidi" w:hAnsiTheme="majorBidi" w:cstheme="majorBidi"/>
                <w:color w:val="000000" w:themeColor="text1"/>
                <w:lang w:bidi="ar-EG"/>
              </w:rPr>
            </w:pPr>
            <w:r>
              <w:rPr>
                <w:rFonts w:asciiTheme="majorBidi" w:hAnsiTheme="majorBidi" w:cstheme="majorBidi"/>
                <w:color w:val="000000" w:themeColor="text1"/>
                <w:lang w:bidi="ar-EG"/>
              </w:rPr>
              <w:t>4</w:t>
            </w:r>
          </w:p>
        </w:tc>
      </w:tr>
      <w:tr w:rsidR="00F0374A" w:rsidRPr="0019322E" w14:paraId="1FFA584B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7A1B30E" w14:textId="2A0C0ACE" w:rsidR="00F0374A" w:rsidRDefault="00F0374A" w:rsidP="0072359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5EE732" w14:textId="03C4FE7F" w:rsidR="00F0374A" w:rsidRPr="00B6096C" w:rsidRDefault="00F0374A" w:rsidP="0072359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B6096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  <w:t>Self-Directed Learning (SDL)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0D82B1A" w14:textId="02EC0088" w:rsidR="00F0374A" w:rsidRPr="00B6096C" w:rsidRDefault="007D7E34" w:rsidP="0072359E">
            <w:pPr>
              <w:rPr>
                <w:rFonts w:asciiTheme="majorBidi" w:hAnsiTheme="majorBidi" w:cstheme="majorBidi"/>
                <w:color w:val="000000" w:themeColor="text1"/>
                <w:lang w:bidi="ar-EG"/>
              </w:rPr>
            </w:pPr>
            <w:r>
              <w:rPr>
                <w:rFonts w:asciiTheme="majorBidi" w:hAnsiTheme="majorBidi" w:cstheme="majorBidi"/>
                <w:color w:val="000000" w:themeColor="text1"/>
                <w:lang w:bidi="ar-EG"/>
              </w:rPr>
              <w:t>9</w:t>
            </w:r>
          </w:p>
        </w:tc>
      </w:tr>
      <w:tr w:rsidR="00F0374A" w:rsidRPr="0019322E" w14:paraId="0C1F714A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D2C668C" w14:textId="2D49E585" w:rsidR="00F0374A" w:rsidRDefault="00F0374A" w:rsidP="0072359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66D882" w14:textId="61734B8B" w:rsidR="00F0374A" w:rsidRPr="00B6096C" w:rsidRDefault="00292CFF" w:rsidP="0072359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B6096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  <w:t>Bed</w:t>
            </w:r>
            <w:r w:rsidR="00F0374A" w:rsidRPr="00B6096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  <w:t>side teaching (BST)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8CD04A" w14:textId="64072FD6" w:rsidR="00F0374A" w:rsidRPr="00B6096C" w:rsidRDefault="007D7E34" w:rsidP="0072359E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  <w:lang w:bidi="ar-EG"/>
              </w:rPr>
              <w:t>6</w:t>
            </w:r>
          </w:p>
        </w:tc>
      </w:tr>
      <w:tr w:rsidR="0072359E" w:rsidRPr="0019322E" w14:paraId="662DB601" w14:textId="77777777" w:rsidTr="006174D3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F2FFDF8" w14:textId="425C3F4F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F2F012A" w14:textId="7A5F8B11" w:rsidR="0072359E" w:rsidRPr="00B6096C" w:rsidRDefault="0072359E" w:rsidP="0072359E">
            <w:pPr>
              <w:rPr>
                <w:rFonts w:asciiTheme="majorBidi" w:hAnsiTheme="majorBidi" w:cstheme="majorBidi"/>
                <w:color w:val="000000" w:themeColor="text1"/>
                <w:rtl/>
                <w:lang w:bidi="ar-EG"/>
              </w:rPr>
            </w:pPr>
            <w:r w:rsidRPr="00B6096C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94C7B94" w14:textId="2E718EA4" w:rsidR="0072359E" w:rsidRPr="00B6096C" w:rsidRDefault="00CE63D4" w:rsidP="0072359E">
            <w:pPr>
              <w:rPr>
                <w:rFonts w:asciiTheme="majorBidi" w:hAnsiTheme="majorBidi" w:cstheme="majorBidi"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  <w:lang w:bidi="ar-EG"/>
              </w:rPr>
              <w:t>10</w:t>
            </w:r>
            <w:r>
              <w:rPr>
                <w:rFonts w:asciiTheme="majorBidi" w:hAnsiTheme="majorBidi" w:cstheme="majorBidi"/>
                <w:color w:val="000000" w:themeColor="text1"/>
                <w:lang w:bidi="ar-EG"/>
              </w:rPr>
              <w:t>8</w:t>
            </w:r>
          </w:p>
        </w:tc>
      </w:tr>
    </w:tbl>
    <w:p w14:paraId="573471BE" w14:textId="7601C330" w:rsidR="00C80E5F" w:rsidRDefault="00C80E5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CAA0CE9" w14:textId="62BE25E0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3BFFD69" w14:textId="77777777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94306EE" w14:textId="5D72A4F7" w:rsidR="00636783" w:rsidRPr="00382343" w:rsidRDefault="007952E6" w:rsidP="00382343">
      <w:pPr>
        <w:pStyle w:val="Heading1"/>
      </w:pPr>
      <w:bookmarkStart w:id="2" w:name="_Toc523814307"/>
      <w:bookmarkStart w:id="3" w:name="_Toc951374"/>
      <w:r w:rsidRPr="00382343">
        <w:t xml:space="preserve">B. </w:t>
      </w:r>
      <w:r w:rsidR="006940A9" w:rsidRPr="00382343">
        <w:t>C</w:t>
      </w:r>
      <w:r w:rsidR="00636783" w:rsidRPr="00382343">
        <w:t xml:space="preserve">ourse </w:t>
      </w:r>
      <w:r w:rsidR="00417BF7" w:rsidRPr="00382343">
        <w:t>O</w:t>
      </w:r>
      <w:r w:rsidRPr="00382343">
        <w:t>bjectives</w:t>
      </w:r>
      <w:r w:rsidR="00636783" w:rsidRPr="00382343">
        <w:t xml:space="preserve"> </w:t>
      </w:r>
      <w:bookmarkEnd w:id="2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5"/>
      </w:tblGrid>
      <w:tr w:rsidR="00AA1554" w14:paraId="5FC4541F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EFE1BC" w14:textId="24E7A952" w:rsidR="004E406B" w:rsidRPr="00CE63D4" w:rsidRDefault="00AA1554" w:rsidP="008B5913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4" w:name="_Toc951375"/>
            <w:r w:rsidRPr="00CE63D4">
              <w:rPr>
                <w:rFonts w:asciiTheme="majorBidi" w:hAnsiTheme="majorBidi" w:cstheme="majorBidi"/>
                <w:sz w:val="26"/>
                <w:szCs w:val="26"/>
              </w:rPr>
              <w:t xml:space="preserve">1.  Course </w:t>
            </w:r>
            <w:r w:rsidR="00EB187C" w:rsidRPr="00CE63D4">
              <w:rPr>
                <w:rFonts w:asciiTheme="majorBidi" w:hAnsiTheme="majorBidi" w:cstheme="majorBidi"/>
                <w:sz w:val="26"/>
                <w:szCs w:val="26"/>
              </w:rPr>
              <w:t>D</w:t>
            </w:r>
            <w:r w:rsidRPr="00CE63D4">
              <w:rPr>
                <w:rFonts w:asciiTheme="majorBidi" w:hAnsiTheme="majorBidi" w:cstheme="majorBidi"/>
                <w:sz w:val="26"/>
                <w:szCs w:val="26"/>
              </w:rPr>
              <w:t>escription</w:t>
            </w:r>
            <w:bookmarkEnd w:id="4"/>
            <w:r w:rsidRPr="00CE63D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37906761" w14:textId="7F8D8508" w:rsidR="00292CFF" w:rsidRPr="00CE63D4" w:rsidRDefault="00292CFF" w:rsidP="007C5915">
            <w:r w:rsidRPr="00CE63D4">
              <w:t xml:space="preserve">This course is delivered to the medical students at the level seven/4th year. It has been designed to achieve horizontal and vertical integration of </w:t>
            </w:r>
            <w:r w:rsidR="007C5915" w:rsidRPr="00CE63D4">
              <w:t>r</w:t>
            </w:r>
            <w:r w:rsidR="00B6096C" w:rsidRPr="00CE63D4">
              <w:t xml:space="preserve">eproductive </w:t>
            </w:r>
            <w:r w:rsidR="007C5915" w:rsidRPr="00CE63D4">
              <w:t>s</w:t>
            </w:r>
            <w:r w:rsidR="00B6096C" w:rsidRPr="00CE63D4">
              <w:t xml:space="preserve">ystem </w:t>
            </w:r>
            <w:r w:rsidRPr="00CE63D4">
              <w:t xml:space="preserve">structure, functions, its common relevant disorders, and their diagnosis and management. The students are expected to develop a problem-solving approach to the relevant </w:t>
            </w:r>
            <w:r w:rsidR="007C5915" w:rsidRPr="00CE63D4">
              <w:t>r</w:t>
            </w:r>
            <w:r w:rsidR="00B6096C" w:rsidRPr="00CE63D4">
              <w:t xml:space="preserve">eproductive System </w:t>
            </w:r>
            <w:r w:rsidRPr="00CE63D4">
              <w:t>disorders, their diagnoses, and non- pharmacological and pharmacological management.</w:t>
            </w:r>
          </w:p>
          <w:p w14:paraId="44D2A302" w14:textId="5ED8D5A7" w:rsidR="00AA1554" w:rsidRPr="00CE63D4" w:rsidRDefault="00AA1554" w:rsidP="008B5913">
            <w:pPr>
              <w:rPr>
                <w:sz w:val="20"/>
                <w:szCs w:val="20"/>
              </w:rPr>
            </w:pPr>
          </w:p>
        </w:tc>
      </w:tr>
      <w:tr w:rsidR="00AA1554" w14:paraId="5D9CF27F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5D06466D" w:rsidR="005922AF" w:rsidRPr="00CE63D4" w:rsidRDefault="005922AF" w:rsidP="008B5913">
            <w:pPr>
              <w:spacing w:line="276" w:lineRule="auto"/>
            </w:pPr>
          </w:p>
        </w:tc>
      </w:tr>
      <w:tr w:rsidR="00AA1554" w14:paraId="20C00896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0FDDE2" w14:textId="3AA6FC84" w:rsidR="00AA1554" w:rsidRPr="00CE63D4" w:rsidRDefault="00AA1554" w:rsidP="005E4CF7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951376"/>
            <w:r w:rsidRPr="00CE63D4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2. Course</w:t>
            </w:r>
            <w:r w:rsidR="002530BA" w:rsidRPr="00CE63D4"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CE63D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B187C" w:rsidRPr="00CE63D4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 w:rsidRPr="00CE63D4">
              <w:rPr>
                <w:rFonts w:asciiTheme="majorBidi" w:hAnsiTheme="majorBidi" w:cstheme="majorBidi"/>
                <w:sz w:val="26"/>
                <w:szCs w:val="26"/>
              </w:rPr>
              <w:t>bjective</w:t>
            </w:r>
            <w:bookmarkEnd w:id="5"/>
          </w:p>
        </w:tc>
      </w:tr>
      <w:tr w:rsidR="00AA1554" w14:paraId="262467F2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3CC72" w14:textId="77777777" w:rsidR="00292CFF" w:rsidRPr="00CE63D4" w:rsidRDefault="00292CFF" w:rsidP="00292CFF">
            <w:pPr>
              <w:rPr>
                <w:b/>
                <w:bCs/>
              </w:rPr>
            </w:pPr>
            <w:r w:rsidRPr="00CE63D4">
              <w:rPr>
                <w:b/>
                <w:bCs/>
              </w:rPr>
              <w:t>By the end of this course, the students are expected to:</w:t>
            </w:r>
          </w:p>
          <w:p w14:paraId="6666B504" w14:textId="01C5D7C2" w:rsidR="003B490D" w:rsidRPr="00CE63D4" w:rsidRDefault="003B490D" w:rsidP="003B490D">
            <w:r w:rsidRPr="00CE63D4">
              <w:t>1)</w:t>
            </w:r>
            <w:r w:rsidRPr="00CE63D4">
              <w:rPr>
                <w:rFonts w:hint="cs"/>
                <w:rtl/>
              </w:rPr>
              <w:t xml:space="preserve"> </w:t>
            </w:r>
            <w:r w:rsidRPr="00CE63D4">
              <w:rPr>
                <w:b/>
                <w:bCs/>
              </w:rPr>
              <w:t xml:space="preserve">Describe </w:t>
            </w:r>
            <w:r w:rsidRPr="00CE63D4">
              <w:t>the structure and function of the reproductive system.</w:t>
            </w:r>
          </w:p>
          <w:p w14:paraId="0D3B35DE" w14:textId="1D853952" w:rsidR="003B490D" w:rsidRPr="00CE63D4" w:rsidRDefault="003B490D" w:rsidP="003B490D">
            <w:r w:rsidRPr="00CE63D4">
              <w:t>2)</w:t>
            </w:r>
            <w:r w:rsidRPr="00CE63D4">
              <w:rPr>
                <w:rFonts w:hint="cs"/>
                <w:rtl/>
              </w:rPr>
              <w:t xml:space="preserve"> </w:t>
            </w:r>
            <w:r w:rsidR="006D2339" w:rsidRPr="00CE63D4">
              <w:rPr>
                <w:b/>
                <w:bCs/>
              </w:rPr>
              <w:t>Interpret</w:t>
            </w:r>
            <w:r w:rsidR="006D2339" w:rsidRPr="00CE63D4">
              <w:t xml:space="preserve"> </w:t>
            </w:r>
            <w:r w:rsidRPr="00CE63D4">
              <w:t>the symptoms and signs of some common diseases, injuries and disturbances of this system.</w:t>
            </w:r>
          </w:p>
          <w:p w14:paraId="338E5034" w14:textId="45BFFBA9" w:rsidR="003B490D" w:rsidRPr="00CE63D4" w:rsidRDefault="003B490D" w:rsidP="003B490D">
            <w:r w:rsidRPr="00CE63D4">
              <w:t>3)</w:t>
            </w:r>
            <w:r w:rsidRPr="00CE63D4">
              <w:rPr>
                <w:rFonts w:hint="cs"/>
                <w:rtl/>
              </w:rPr>
              <w:t xml:space="preserve"> </w:t>
            </w:r>
            <w:r w:rsidR="00DD54FD" w:rsidRPr="00CE63D4">
              <w:rPr>
                <w:b/>
                <w:bCs/>
              </w:rPr>
              <w:t>Apply</w:t>
            </w:r>
            <w:r w:rsidR="00DD54FD" w:rsidRPr="00CE63D4">
              <w:t xml:space="preserve"> </w:t>
            </w:r>
            <w:r w:rsidRPr="00CE63D4">
              <w:t xml:space="preserve">a problem-solving approach to reproductive system disorders. </w:t>
            </w:r>
          </w:p>
          <w:p w14:paraId="2B475A32" w14:textId="77777777" w:rsidR="005922AF" w:rsidRPr="00CE63D4" w:rsidRDefault="003B490D" w:rsidP="00DD54FD">
            <w:r w:rsidRPr="00CE63D4">
              <w:t>4)</w:t>
            </w:r>
            <w:r w:rsidRPr="00CE63D4">
              <w:rPr>
                <w:rFonts w:hint="cs"/>
                <w:rtl/>
              </w:rPr>
              <w:t xml:space="preserve"> </w:t>
            </w:r>
            <w:r w:rsidR="00DD54FD" w:rsidRPr="00CE63D4">
              <w:rPr>
                <w:b/>
                <w:bCs/>
              </w:rPr>
              <w:t>Discuss</w:t>
            </w:r>
            <w:r w:rsidR="00DD54FD" w:rsidRPr="00CE63D4">
              <w:t xml:space="preserve"> </w:t>
            </w:r>
            <w:r w:rsidRPr="00CE63D4">
              <w:t>the pathogenesis of various reproductive health system diseases, presentation, investigations (laboratory, radiological, etc), and management.</w:t>
            </w:r>
          </w:p>
          <w:p w14:paraId="02162209" w14:textId="37F2D2F5" w:rsidR="00DD54FD" w:rsidRPr="00CE63D4" w:rsidRDefault="00DD54FD" w:rsidP="00DD54FD">
            <w:r w:rsidRPr="00CE63D4">
              <w:rPr>
                <w:b/>
                <w:bCs/>
              </w:rPr>
              <w:t>5) Examine</w:t>
            </w:r>
            <w:r w:rsidRPr="00CE63D4">
              <w:t xml:space="preserve"> clinically patients with reproductive system disorders</w:t>
            </w:r>
          </w:p>
        </w:tc>
      </w:tr>
    </w:tbl>
    <w:p w14:paraId="3DEBC925" w14:textId="77777777" w:rsidR="00D87C04" w:rsidRPr="00AE29C3" w:rsidRDefault="00D87C04" w:rsidP="00465FB7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F0E7F34" w14:textId="61DAEA59" w:rsidR="0062544C" w:rsidRDefault="00245E1B" w:rsidP="00382343">
      <w:pPr>
        <w:pStyle w:val="Heading1"/>
      </w:pPr>
      <w:bookmarkStart w:id="6" w:name="_Toc951378"/>
      <w:r w:rsidRPr="00E973FE">
        <w:t xml:space="preserve">C. </w:t>
      </w:r>
      <w:r w:rsidR="00D57D71" w:rsidRPr="00E973FE">
        <w:t>C</w:t>
      </w:r>
      <w:r w:rsidR="00F34D9A" w:rsidRPr="00E973FE">
        <w:t xml:space="preserve">ourse </w:t>
      </w:r>
      <w:r w:rsidR="00417BF7">
        <w:t>C</w:t>
      </w:r>
      <w:r w:rsidR="00F34D9A" w:rsidRPr="00E973FE">
        <w:t>ontent</w:t>
      </w:r>
      <w:bookmarkEnd w:id="6"/>
    </w:p>
    <w:p w14:paraId="71F91938" w14:textId="34702087" w:rsidR="00636783" w:rsidRDefault="00636783" w:rsidP="008B5913">
      <w:pPr>
        <w:rPr>
          <w:b/>
          <w:bCs/>
          <w:sz w:val="26"/>
          <w:szCs w:val="26"/>
        </w:rPr>
      </w:pPr>
    </w:p>
    <w:tbl>
      <w:tblPr>
        <w:tblW w:w="9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7513"/>
        <w:gridCol w:w="976"/>
      </w:tblGrid>
      <w:tr w:rsidR="00BC596E" w:rsidRPr="005D2DDD" w14:paraId="5107E2A6" w14:textId="77777777" w:rsidTr="003643BC">
        <w:trPr>
          <w:trHeight w:val="46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389F3C8D" w14:textId="77777777" w:rsidR="00BC596E" w:rsidRPr="0041777E" w:rsidRDefault="00BC596E" w:rsidP="003643B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FE1DB2">
              <w:t>No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FE2BD52" w14:textId="77777777" w:rsidR="00BC596E" w:rsidRPr="0041777E" w:rsidRDefault="00BC596E" w:rsidP="003643BC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E1DB2">
              <w:t>List of Topics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4885D34C" w14:textId="77777777" w:rsidR="00BC596E" w:rsidRPr="0018215B" w:rsidRDefault="00BC596E" w:rsidP="003643BC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C596E" w:rsidRPr="005D2DDD" w14:paraId="657BE4BA" w14:textId="77777777" w:rsidTr="003643BC">
        <w:tc>
          <w:tcPr>
            <w:tcW w:w="83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368EE48E" w14:textId="011EEE53" w:rsidR="00BC596E" w:rsidRPr="00CE63D4" w:rsidRDefault="00CE63D4" w:rsidP="003643BC">
            <w:pPr>
              <w:pStyle w:val="ListParagraph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E2E4CB" w14:textId="77777777" w:rsidR="00BC596E" w:rsidRPr="00CE63D4" w:rsidRDefault="00BC596E" w:rsidP="003643BC">
            <w:pPr>
              <w:rPr>
                <w:rFonts w:asciiTheme="majorBidi" w:hAnsiTheme="majorBidi" w:cstheme="majorBidi"/>
                <w:lang w:bidi="ar-EG"/>
              </w:rPr>
            </w:pPr>
            <w:r w:rsidRPr="00CE63D4">
              <w:t>Introduction to the block (coordinator)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757004FA" w14:textId="139626BB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C596E" w:rsidRPr="005D2DDD" w14:paraId="4905A3A4" w14:textId="77777777" w:rsidTr="003643BC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D02A1CA" w14:textId="4572F52E" w:rsidR="00BC596E" w:rsidRPr="00CE63D4" w:rsidRDefault="00BC596E" w:rsidP="00092C96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 xml:space="preserve"> First week : Male  instruction, function and pathology (</w:t>
            </w:r>
            <w:r w:rsidR="008946E7" w:rsidRPr="00CE63D4">
              <w:rPr>
                <w:rFonts w:asciiTheme="majorBidi" w:hAnsiTheme="majorBidi" w:cstheme="majorBidi"/>
              </w:rPr>
              <w:t>2</w:t>
            </w:r>
            <w:r w:rsidR="00092C96" w:rsidRPr="00CE63D4">
              <w:rPr>
                <w:rFonts w:asciiTheme="majorBidi" w:hAnsiTheme="majorBidi" w:cstheme="majorBidi"/>
              </w:rPr>
              <w:t>7</w:t>
            </w:r>
            <w:r w:rsidRPr="00CE63D4">
              <w:rPr>
                <w:rFonts w:asciiTheme="majorBidi" w:hAnsiTheme="majorBidi" w:cstheme="majorBidi"/>
              </w:rPr>
              <w:t>)</w:t>
            </w:r>
          </w:p>
        </w:tc>
      </w:tr>
      <w:tr w:rsidR="00BC596E" w:rsidRPr="005D2DDD" w14:paraId="0B9711C4" w14:textId="77777777" w:rsidTr="003643BC">
        <w:tc>
          <w:tcPr>
            <w:tcW w:w="836" w:type="dxa"/>
            <w:tcBorders>
              <w:left w:val="single" w:sz="12" w:space="0" w:color="auto"/>
              <w:right w:val="single" w:sz="8" w:space="0" w:color="auto"/>
            </w:tcBorders>
          </w:tcPr>
          <w:p w14:paraId="78639B93" w14:textId="1AA99DFA" w:rsidR="00BC596E" w:rsidRPr="00CE63D4" w:rsidRDefault="00CE63D4" w:rsidP="003643BC">
            <w:pPr>
              <w:pStyle w:val="ListParagraph"/>
              <w:jc w:val="center"/>
            </w:pPr>
            <w:r>
              <w:t>1</w:t>
            </w:r>
          </w:p>
        </w:tc>
        <w:tc>
          <w:tcPr>
            <w:tcW w:w="7513" w:type="dxa"/>
            <w:tcBorders>
              <w:left w:val="single" w:sz="8" w:space="0" w:color="auto"/>
              <w:right w:val="single" w:sz="8" w:space="0" w:color="auto"/>
            </w:tcBorders>
          </w:tcPr>
          <w:p w14:paraId="20543DCE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The bony pelvis(anatomy)</w:t>
            </w:r>
          </w:p>
        </w:tc>
        <w:tc>
          <w:tcPr>
            <w:tcW w:w="976" w:type="dxa"/>
            <w:tcBorders>
              <w:left w:val="single" w:sz="8" w:space="0" w:color="auto"/>
              <w:right w:val="single" w:sz="12" w:space="0" w:color="auto"/>
            </w:tcBorders>
          </w:tcPr>
          <w:p w14:paraId="5AD3D4C9" w14:textId="77777777" w:rsidR="00BC596E" w:rsidRPr="00CE63D4" w:rsidRDefault="00BC596E" w:rsidP="003643BC">
            <w:pPr>
              <w:jc w:val="center"/>
            </w:pPr>
            <w:r w:rsidRPr="00CE63D4">
              <w:t>1</w:t>
            </w:r>
          </w:p>
        </w:tc>
      </w:tr>
      <w:tr w:rsidR="00BC596E" w:rsidRPr="005D2DDD" w14:paraId="391FFA42" w14:textId="77777777" w:rsidTr="003643BC">
        <w:tc>
          <w:tcPr>
            <w:tcW w:w="836" w:type="dxa"/>
            <w:tcBorders>
              <w:left w:val="single" w:sz="12" w:space="0" w:color="auto"/>
              <w:right w:val="single" w:sz="8" w:space="0" w:color="auto"/>
            </w:tcBorders>
          </w:tcPr>
          <w:p w14:paraId="3D915183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right w:val="single" w:sz="8" w:space="0" w:color="auto"/>
            </w:tcBorders>
          </w:tcPr>
          <w:p w14:paraId="0AF0E91B" w14:textId="77777777" w:rsidR="00BC596E" w:rsidRPr="00CE63D4" w:rsidRDefault="00BC596E" w:rsidP="003643BC">
            <w:r w:rsidRPr="00CE63D4">
              <w:rPr>
                <w:rFonts w:asciiTheme="majorBidi" w:hAnsiTheme="majorBidi" w:cstheme="majorBidi"/>
              </w:rPr>
              <w:t>PBL1 (1st week)</w:t>
            </w:r>
          </w:p>
        </w:tc>
        <w:tc>
          <w:tcPr>
            <w:tcW w:w="976" w:type="dxa"/>
            <w:tcBorders>
              <w:left w:val="single" w:sz="8" w:space="0" w:color="auto"/>
              <w:right w:val="single" w:sz="12" w:space="0" w:color="auto"/>
            </w:tcBorders>
          </w:tcPr>
          <w:p w14:paraId="572B7478" w14:textId="77777777" w:rsidR="00BC596E" w:rsidRPr="00CE63D4" w:rsidRDefault="00BC596E" w:rsidP="003643BC">
            <w:pPr>
              <w:jc w:val="center"/>
            </w:pPr>
            <w:r w:rsidRPr="00CE63D4">
              <w:t>2</w:t>
            </w:r>
          </w:p>
        </w:tc>
      </w:tr>
      <w:tr w:rsidR="00BC596E" w:rsidRPr="005D2DDD" w14:paraId="3713DC61" w14:textId="77777777" w:rsidTr="003643BC">
        <w:tc>
          <w:tcPr>
            <w:tcW w:w="836" w:type="dxa"/>
            <w:tcBorders>
              <w:left w:val="single" w:sz="12" w:space="0" w:color="auto"/>
              <w:right w:val="single" w:sz="8" w:space="0" w:color="auto"/>
            </w:tcBorders>
          </w:tcPr>
          <w:p w14:paraId="1AD08793" w14:textId="77777777" w:rsidR="00BC596E" w:rsidRPr="00CE63D4" w:rsidRDefault="00BC596E" w:rsidP="003643BC">
            <w:pPr>
              <w:pStyle w:val="List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13" w:type="dxa"/>
            <w:tcBorders>
              <w:left w:val="single" w:sz="8" w:space="0" w:color="auto"/>
              <w:right w:val="single" w:sz="8" w:space="0" w:color="auto"/>
            </w:tcBorders>
          </w:tcPr>
          <w:p w14:paraId="4CEDE4D3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t>The scrotum Testis and epididymis and vas deferens</w:t>
            </w:r>
            <w:r w:rsidRPr="00CE63D4">
              <w:rPr>
                <w:rFonts w:asciiTheme="majorBidi" w:hAnsiTheme="majorBidi" w:cstheme="majorBidi"/>
              </w:rPr>
              <w:t>(anatomy)</w:t>
            </w:r>
          </w:p>
        </w:tc>
        <w:tc>
          <w:tcPr>
            <w:tcW w:w="976" w:type="dxa"/>
            <w:tcBorders>
              <w:left w:val="single" w:sz="8" w:space="0" w:color="auto"/>
              <w:right w:val="single" w:sz="12" w:space="0" w:color="auto"/>
            </w:tcBorders>
          </w:tcPr>
          <w:p w14:paraId="5D7044FF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t>1</w:t>
            </w:r>
          </w:p>
        </w:tc>
      </w:tr>
      <w:tr w:rsidR="00BC596E" w:rsidRPr="005D2DDD" w14:paraId="0A312B03" w14:textId="77777777" w:rsidTr="003643BC">
        <w:tc>
          <w:tcPr>
            <w:tcW w:w="836" w:type="dxa"/>
            <w:tcBorders>
              <w:left w:val="single" w:sz="12" w:space="0" w:color="auto"/>
              <w:right w:val="single" w:sz="8" w:space="0" w:color="auto"/>
            </w:tcBorders>
          </w:tcPr>
          <w:p w14:paraId="0FFA44BE" w14:textId="77777777" w:rsidR="00BC596E" w:rsidRPr="00CE63D4" w:rsidRDefault="00BC596E" w:rsidP="003643BC">
            <w:pPr>
              <w:pStyle w:val="List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13" w:type="dxa"/>
            <w:tcBorders>
              <w:left w:val="single" w:sz="8" w:space="0" w:color="auto"/>
              <w:right w:val="single" w:sz="8" w:space="0" w:color="auto"/>
            </w:tcBorders>
          </w:tcPr>
          <w:p w14:paraId="0F2BD5CA" w14:textId="77777777" w:rsidR="00BC596E" w:rsidRPr="00CE63D4" w:rsidRDefault="00BC596E" w:rsidP="003643B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bidi="ar-EG"/>
              </w:rPr>
            </w:pPr>
            <w:r w:rsidRPr="00CE63D4">
              <w:t xml:space="preserve">Hist. Of the testes, epididymis &amp; vas deference </w:t>
            </w:r>
            <w:r w:rsidRPr="00CE63D4">
              <w:rPr>
                <w:rFonts w:asciiTheme="majorBidi" w:hAnsiTheme="majorBidi" w:cstheme="majorBidi"/>
              </w:rPr>
              <w:t>(anatomy)</w:t>
            </w:r>
          </w:p>
        </w:tc>
        <w:tc>
          <w:tcPr>
            <w:tcW w:w="976" w:type="dxa"/>
            <w:tcBorders>
              <w:left w:val="single" w:sz="8" w:space="0" w:color="auto"/>
              <w:right w:val="single" w:sz="12" w:space="0" w:color="auto"/>
            </w:tcBorders>
          </w:tcPr>
          <w:p w14:paraId="1FB552AB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t>1</w:t>
            </w:r>
          </w:p>
        </w:tc>
      </w:tr>
      <w:tr w:rsidR="00BC596E" w:rsidRPr="005D2DDD" w14:paraId="220D2789" w14:textId="77777777" w:rsidTr="003643BC">
        <w:tc>
          <w:tcPr>
            <w:tcW w:w="836" w:type="dxa"/>
            <w:tcBorders>
              <w:left w:val="single" w:sz="12" w:space="0" w:color="auto"/>
              <w:right w:val="single" w:sz="8" w:space="0" w:color="auto"/>
            </w:tcBorders>
          </w:tcPr>
          <w:p w14:paraId="750F7FE6" w14:textId="77777777" w:rsidR="00BC596E" w:rsidRPr="00CE63D4" w:rsidRDefault="00BC596E" w:rsidP="003643BC">
            <w:pPr>
              <w:pStyle w:val="List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13" w:type="dxa"/>
            <w:tcBorders>
              <w:left w:val="single" w:sz="8" w:space="0" w:color="auto"/>
              <w:right w:val="single" w:sz="8" w:space="0" w:color="auto"/>
            </w:tcBorders>
          </w:tcPr>
          <w:p w14:paraId="6EAA97D5" w14:textId="77777777" w:rsidR="00BC596E" w:rsidRPr="00CE63D4" w:rsidRDefault="00BC596E" w:rsidP="003643BC">
            <w:r w:rsidRPr="00CE63D4">
              <w:t>Hist. Of seminal vesicle, prostate &amp; penis (anatomy)</w:t>
            </w:r>
          </w:p>
        </w:tc>
        <w:tc>
          <w:tcPr>
            <w:tcW w:w="976" w:type="dxa"/>
            <w:tcBorders>
              <w:left w:val="single" w:sz="8" w:space="0" w:color="auto"/>
              <w:right w:val="single" w:sz="12" w:space="0" w:color="auto"/>
            </w:tcBorders>
          </w:tcPr>
          <w:p w14:paraId="218FBB32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t>1</w:t>
            </w:r>
          </w:p>
        </w:tc>
      </w:tr>
      <w:tr w:rsidR="00BC596E" w:rsidRPr="005D2DDD" w14:paraId="5D7E367B" w14:textId="77777777" w:rsidTr="003643BC">
        <w:tc>
          <w:tcPr>
            <w:tcW w:w="836" w:type="dxa"/>
            <w:tcBorders>
              <w:left w:val="single" w:sz="12" w:space="0" w:color="auto"/>
              <w:right w:val="single" w:sz="8" w:space="0" w:color="auto"/>
            </w:tcBorders>
          </w:tcPr>
          <w:p w14:paraId="6DB27959" w14:textId="77777777" w:rsidR="00BC596E" w:rsidRPr="00CE63D4" w:rsidRDefault="00BC596E" w:rsidP="003643BC">
            <w:pPr>
              <w:pStyle w:val="List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13" w:type="dxa"/>
            <w:tcBorders>
              <w:left w:val="single" w:sz="8" w:space="0" w:color="auto"/>
              <w:right w:val="single" w:sz="8" w:space="0" w:color="auto"/>
            </w:tcBorders>
          </w:tcPr>
          <w:p w14:paraId="72E64F94" w14:textId="7E70A30D" w:rsidR="00BC596E" w:rsidRPr="00CE63D4" w:rsidRDefault="00BC596E" w:rsidP="00795696">
            <w:r w:rsidRPr="00CE63D4">
              <w:t xml:space="preserve">Male superficial&amp; deep perineal pouches (anatomy) </w:t>
            </w:r>
          </w:p>
        </w:tc>
        <w:tc>
          <w:tcPr>
            <w:tcW w:w="976" w:type="dxa"/>
            <w:tcBorders>
              <w:left w:val="single" w:sz="8" w:space="0" w:color="auto"/>
              <w:right w:val="single" w:sz="12" w:space="0" w:color="auto"/>
            </w:tcBorders>
          </w:tcPr>
          <w:p w14:paraId="0887D189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t>1</w:t>
            </w:r>
          </w:p>
        </w:tc>
      </w:tr>
      <w:tr w:rsidR="00BC596E" w:rsidRPr="005D2DDD" w14:paraId="31445B64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DFCF1FC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C4090" w14:textId="77777777" w:rsidR="00BC596E" w:rsidRPr="00CE63D4" w:rsidRDefault="00BC596E" w:rsidP="003643BC">
            <w:r w:rsidRPr="00CE63D4">
              <w:t>Scrotum, testis, epididymis, vas deference  and male perineum</w:t>
            </w:r>
            <w:r w:rsidRPr="00CE63D4">
              <w:rPr>
                <w:sz w:val="22"/>
                <w:szCs w:val="22"/>
              </w:rPr>
              <w:t xml:space="preserve"> (DR)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A5C35B" w14:textId="77777777" w:rsidR="00BC596E" w:rsidRPr="00CE63D4" w:rsidRDefault="00BC596E" w:rsidP="003643BC">
            <w:pPr>
              <w:jc w:val="center"/>
            </w:pPr>
            <w:r w:rsidRPr="00CE63D4">
              <w:t>2</w:t>
            </w:r>
          </w:p>
        </w:tc>
      </w:tr>
      <w:tr w:rsidR="00BC596E" w:rsidRPr="005D2DDD" w14:paraId="6D72785E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672E34C" w14:textId="77777777" w:rsidR="00BC596E" w:rsidRPr="00CE63D4" w:rsidRDefault="00BC596E" w:rsidP="003643BC">
            <w:pPr>
              <w:pStyle w:val="List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69787" w14:textId="4A49A533" w:rsidR="00BC596E" w:rsidRPr="00CE63D4" w:rsidRDefault="003643BC" w:rsidP="003643BC">
            <w:pPr>
              <w:rPr>
                <w:rFonts w:asciiTheme="majorBidi" w:hAnsiTheme="majorBidi" w:cstheme="majorBidi"/>
              </w:rPr>
            </w:pPr>
            <w:r w:rsidRPr="00CE63D4">
              <w:t>Male reproductive system-1(Function of male gonads- Spermatogenesis)</w:t>
            </w:r>
            <w:r w:rsidRPr="00CE63D4">
              <w:rPr>
                <w:rFonts w:asciiTheme="majorBidi" w:hAnsiTheme="majorBidi" w:cstheme="majorBidi"/>
              </w:rPr>
              <w:t xml:space="preserve"> </w:t>
            </w:r>
            <w:r w:rsidR="00BC596E" w:rsidRPr="00CE63D4">
              <w:rPr>
                <w:rFonts w:asciiTheme="majorBidi" w:hAnsiTheme="majorBidi" w:cstheme="majorBidi"/>
              </w:rPr>
              <w:t>(physiology)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6FE35E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t>1</w:t>
            </w:r>
          </w:p>
        </w:tc>
      </w:tr>
      <w:tr w:rsidR="00BC596E" w:rsidRPr="005D2DDD" w14:paraId="769A2FC9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B80AB94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3294D" w14:textId="74AD5433" w:rsidR="00BC596E" w:rsidRPr="00CE63D4" w:rsidRDefault="003643BC" w:rsidP="003643BC">
            <w:pPr>
              <w:rPr>
                <w:rFonts w:asciiTheme="majorBidi" w:hAnsiTheme="majorBidi" w:cstheme="majorBidi"/>
              </w:rPr>
            </w:pPr>
            <w:r w:rsidRPr="00CE63D4">
              <w:t>Male reproductive system-2 (Hormonal control)</w:t>
            </w:r>
            <w:r w:rsidRPr="00CE63D4">
              <w:rPr>
                <w:rFonts w:asciiTheme="majorBidi" w:hAnsiTheme="majorBidi" w:cstheme="majorBidi"/>
              </w:rPr>
              <w:t xml:space="preserve"> </w:t>
            </w:r>
            <w:r w:rsidR="00BC596E" w:rsidRPr="00CE63D4">
              <w:rPr>
                <w:rFonts w:asciiTheme="majorBidi" w:hAnsiTheme="majorBidi" w:cstheme="majorBidi"/>
              </w:rPr>
              <w:t xml:space="preserve">(physiology)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5945554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t>1</w:t>
            </w:r>
          </w:p>
        </w:tc>
      </w:tr>
      <w:tr w:rsidR="00BC596E" w:rsidRPr="005D2DDD" w14:paraId="2F004577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4281BAC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A4D74" w14:textId="611D3903" w:rsidR="00BC596E" w:rsidRPr="00CE63D4" w:rsidRDefault="00BC596E" w:rsidP="00092C96">
            <w:r w:rsidRPr="00CE63D4">
              <w:t>Sex Hormones (</w:t>
            </w:r>
            <w:r w:rsidRPr="00CE63D4">
              <w:rPr>
                <w:rFonts w:asciiTheme="majorBidi" w:hAnsiTheme="majorBidi" w:cstheme="majorBidi"/>
              </w:rPr>
              <w:t>biochemistry</w:t>
            </w:r>
            <w:r w:rsidRPr="00CE63D4">
              <w:t xml:space="preserve">)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33A4F48" w14:textId="41E74A61" w:rsidR="00BC596E" w:rsidRPr="00CE63D4" w:rsidRDefault="00092C96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5AF71189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875A492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753AD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t>Semen formation and composition</w:t>
            </w:r>
            <w:r w:rsidRPr="00CE63D4">
              <w:rPr>
                <w:rFonts w:asciiTheme="majorBidi" w:hAnsiTheme="majorBidi" w:cstheme="majorBidi"/>
              </w:rPr>
              <w:t>(biochemistry)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991D723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21659641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3689AF9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E1301" w14:textId="77777777" w:rsidR="00BC596E" w:rsidRPr="00CE63D4" w:rsidRDefault="00BC596E" w:rsidP="003643BC">
            <w:r w:rsidRPr="00CE63D4">
              <w:t>Development &amp; anomalies of testes &amp; its ducts (anatomy)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9FBF152" w14:textId="77777777" w:rsidR="00BC596E" w:rsidRPr="00CE63D4" w:rsidRDefault="00BC596E" w:rsidP="003643BC">
            <w:pPr>
              <w:jc w:val="center"/>
            </w:pPr>
            <w:r w:rsidRPr="00CE63D4">
              <w:t>1</w:t>
            </w:r>
          </w:p>
        </w:tc>
      </w:tr>
      <w:tr w:rsidR="00BC596E" w:rsidRPr="005D2DDD" w14:paraId="2DE22741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1420FAF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07EC5" w14:textId="77777777" w:rsidR="00BC596E" w:rsidRPr="00CE63D4" w:rsidRDefault="00BC596E" w:rsidP="003643BC">
            <w:r w:rsidRPr="00CE63D4">
              <w:t>Development &amp; anomalies of scrotum &amp; penis (anatomy)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EC2F60" w14:textId="77777777" w:rsidR="00BC596E" w:rsidRPr="00CE63D4" w:rsidRDefault="00BC596E" w:rsidP="003643BC">
            <w:pPr>
              <w:jc w:val="center"/>
            </w:pPr>
            <w:r w:rsidRPr="00CE63D4">
              <w:t>1</w:t>
            </w:r>
          </w:p>
        </w:tc>
      </w:tr>
      <w:tr w:rsidR="00BC596E" w:rsidRPr="005D2DDD" w14:paraId="2343B8D8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808B6FD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0E199" w14:textId="77777777" w:rsidR="00BC596E" w:rsidRPr="00CE63D4" w:rsidRDefault="00BC596E" w:rsidP="003643BC">
            <w:pPr>
              <w:rPr>
                <w:b/>
                <w:bCs/>
                <w:sz w:val="18"/>
                <w:szCs w:val="18"/>
              </w:rPr>
            </w:pPr>
            <w:r w:rsidRPr="00CE63D4">
              <w:t>Histology of male genital organs Lab</w:t>
            </w:r>
            <w:r w:rsidRPr="00CE63D4">
              <w:rPr>
                <w:b/>
                <w:bCs/>
                <w:sz w:val="18"/>
                <w:szCs w:val="18"/>
              </w:rPr>
              <w:t xml:space="preserve">. </w:t>
            </w:r>
            <w:r w:rsidRPr="00CE63D4">
              <w:t>(anatomy)</w:t>
            </w:r>
            <w:r w:rsidRPr="00CE63D4">
              <w:rPr>
                <w:b/>
                <w:bCs/>
                <w:sz w:val="18"/>
                <w:szCs w:val="18"/>
              </w:rPr>
              <w:t xml:space="preserve"> </w:t>
            </w:r>
            <w:r w:rsidRPr="00CE63D4">
              <w:rPr>
                <w:sz w:val="22"/>
                <w:szCs w:val="22"/>
              </w:rPr>
              <w:t>(DR)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CBB94AE" w14:textId="77777777" w:rsidR="00BC596E" w:rsidRPr="00CE63D4" w:rsidRDefault="00BC596E" w:rsidP="003643BC">
            <w:pPr>
              <w:jc w:val="center"/>
            </w:pPr>
            <w:r w:rsidRPr="00CE63D4">
              <w:t>2</w:t>
            </w:r>
          </w:p>
        </w:tc>
      </w:tr>
      <w:tr w:rsidR="00BC596E" w:rsidRPr="005D2DDD" w14:paraId="384E738F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81703F1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F2DB6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t>Male Sex Hormones, Anabolic, and its Antagonists</w:t>
            </w:r>
            <w:r w:rsidRPr="00CE63D4">
              <w:rPr>
                <w:rFonts w:asciiTheme="majorBidi" w:hAnsiTheme="majorBidi" w:cstheme="majorBidi"/>
              </w:rPr>
              <w:t xml:space="preserve"> (pharma)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9896E04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t>1</w:t>
            </w:r>
          </w:p>
        </w:tc>
      </w:tr>
      <w:tr w:rsidR="00BC596E" w:rsidRPr="005D2DDD" w14:paraId="07A8B38F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4B40234" w14:textId="77777777" w:rsidR="00BC596E" w:rsidRPr="00CE63D4" w:rsidRDefault="00BC596E" w:rsidP="003643BC">
            <w:pPr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542C7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t xml:space="preserve">Testicular Pathology </w:t>
            </w:r>
            <w:r w:rsidRPr="00CE63D4">
              <w:rPr>
                <w:rFonts w:asciiTheme="majorBidi" w:hAnsiTheme="majorBidi" w:cstheme="majorBidi"/>
              </w:rPr>
              <w:t>(pathology)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29FCDD8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t>1</w:t>
            </w:r>
          </w:p>
        </w:tc>
      </w:tr>
      <w:tr w:rsidR="00BC596E" w:rsidRPr="005D2DDD" w14:paraId="409FF622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DFD317D" w14:textId="77777777" w:rsidR="00BC596E" w:rsidRPr="00CE63D4" w:rsidRDefault="00BC596E" w:rsidP="003643BC">
            <w:pPr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07F9F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t>Seminal Analysis Lab</w:t>
            </w:r>
            <w:r w:rsidRPr="00CE63D4">
              <w:rPr>
                <w:b/>
                <w:bCs/>
                <w:sz w:val="18"/>
                <w:szCs w:val="18"/>
              </w:rPr>
              <w:t xml:space="preserve"> </w:t>
            </w:r>
            <w:r w:rsidRPr="00CE63D4">
              <w:t>(</w:t>
            </w:r>
            <w:r w:rsidRPr="00CE63D4">
              <w:rPr>
                <w:rFonts w:asciiTheme="majorBidi" w:hAnsiTheme="majorBidi" w:cstheme="majorBidi"/>
              </w:rPr>
              <w:t>biochemistry</w:t>
            </w:r>
            <w:r w:rsidRPr="00CE63D4">
              <w:t>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20CD04E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2</w:t>
            </w:r>
          </w:p>
        </w:tc>
      </w:tr>
      <w:tr w:rsidR="00BC596E" w:rsidRPr="005D2DDD" w14:paraId="2BEE1C89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3B2603A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274CC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t xml:space="preserve">Prostatic Pathology </w:t>
            </w:r>
            <w:r w:rsidRPr="00CE63D4">
              <w:rPr>
                <w:rFonts w:asciiTheme="majorBidi" w:hAnsiTheme="majorBidi" w:cstheme="majorBidi"/>
              </w:rPr>
              <w:t>(pathology)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E7AD3F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t>1</w:t>
            </w:r>
          </w:p>
        </w:tc>
      </w:tr>
      <w:tr w:rsidR="00BC596E" w:rsidRPr="005D2DDD" w14:paraId="160E8C21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8C974A8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D366A" w14:textId="77777777" w:rsidR="00BC596E" w:rsidRPr="00CE63D4" w:rsidRDefault="00BC596E" w:rsidP="003643BC">
            <w:r w:rsidRPr="00CE63D4">
              <w:t>Metabolism of Sperms (</w:t>
            </w:r>
            <w:r w:rsidRPr="00CE63D4">
              <w:rPr>
                <w:rFonts w:asciiTheme="majorBidi" w:hAnsiTheme="majorBidi" w:cstheme="majorBidi"/>
              </w:rPr>
              <w:t>biochemistry</w:t>
            </w:r>
            <w:r w:rsidRPr="00CE63D4">
              <w:t>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6D2AC5" w14:textId="77777777" w:rsidR="00BC596E" w:rsidRPr="00CE63D4" w:rsidRDefault="00BC596E" w:rsidP="003643BC">
            <w:pPr>
              <w:jc w:val="center"/>
            </w:pPr>
            <w:r w:rsidRPr="00CE63D4">
              <w:t>1</w:t>
            </w:r>
          </w:p>
        </w:tc>
      </w:tr>
      <w:tr w:rsidR="00BC596E" w:rsidRPr="005D2DDD" w14:paraId="4BC7FFCF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722892E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59696" w14:textId="77777777" w:rsidR="00BC596E" w:rsidRPr="00CE63D4" w:rsidRDefault="00BC596E" w:rsidP="003643BC">
            <w:pPr>
              <w:rPr>
                <w:b/>
                <w:bCs/>
                <w:sz w:val="18"/>
                <w:szCs w:val="18"/>
              </w:rPr>
            </w:pPr>
            <w:r w:rsidRPr="00CE63D4">
              <w:t>Male pathology Lap (pathology)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29EA90B" w14:textId="77777777" w:rsidR="00BC596E" w:rsidRPr="00CE63D4" w:rsidRDefault="00BC596E" w:rsidP="003643BC">
            <w:pPr>
              <w:jc w:val="center"/>
            </w:pPr>
            <w:r w:rsidRPr="00CE63D4">
              <w:t>2</w:t>
            </w:r>
          </w:p>
        </w:tc>
      </w:tr>
      <w:tr w:rsidR="00BC596E" w:rsidRPr="005D2DDD" w14:paraId="45EF1327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75AE4D0" w14:textId="77777777" w:rsidR="00BC596E" w:rsidRPr="00CE63D4" w:rsidRDefault="00BC596E" w:rsidP="003643BC">
            <w:pPr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8BBA8" w14:textId="77777777" w:rsidR="00BC596E" w:rsidRPr="00CE63D4" w:rsidRDefault="00BC596E" w:rsidP="003643BC">
            <w:r w:rsidRPr="00CE63D4">
              <w:rPr>
                <w:rFonts w:asciiTheme="majorBidi" w:hAnsiTheme="majorBidi" w:cstheme="majorBidi"/>
              </w:rPr>
              <w:t>PBL2 (1st week)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13E96E" w14:textId="77777777" w:rsidR="00BC596E" w:rsidRPr="00CE63D4" w:rsidRDefault="00BC596E" w:rsidP="003643BC">
            <w:pPr>
              <w:jc w:val="center"/>
            </w:pPr>
            <w:r w:rsidRPr="00CE63D4">
              <w:t>2</w:t>
            </w:r>
          </w:p>
        </w:tc>
      </w:tr>
      <w:tr w:rsidR="00BC596E" w:rsidRPr="005D2DDD" w14:paraId="41AEB5BA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FBE921C" w14:textId="77777777" w:rsidR="00BC596E" w:rsidRPr="00CE63D4" w:rsidRDefault="00BC596E" w:rsidP="003643BC">
            <w:pPr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83F4C" w14:textId="573D6D6B" w:rsidR="00BC596E" w:rsidRPr="00CE63D4" w:rsidRDefault="00BC596E" w:rsidP="003643BC"/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A11BA7" w14:textId="6A9B824D" w:rsidR="00BC596E" w:rsidRPr="00CE63D4" w:rsidRDefault="00BC596E" w:rsidP="003643BC">
            <w:pPr>
              <w:jc w:val="center"/>
            </w:pPr>
          </w:p>
        </w:tc>
      </w:tr>
      <w:tr w:rsidR="00BC596E" w:rsidRPr="005D2DDD" w14:paraId="0FF4B976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67E752A" w14:textId="77777777" w:rsidR="00BC596E" w:rsidRPr="00CE63D4" w:rsidRDefault="00BC596E" w:rsidP="003643BC">
            <w:pPr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1A8DF" w14:textId="77777777" w:rsidR="00BC596E" w:rsidRPr="00CE63D4" w:rsidRDefault="00BC596E" w:rsidP="003643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99839F7" w14:textId="77777777" w:rsidR="00BC596E" w:rsidRPr="00CE63D4" w:rsidRDefault="00BC596E" w:rsidP="003643BC">
            <w:pPr>
              <w:jc w:val="center"/>
            </w:pPr>
          </w:p>
        </w:tc>
      </w:tr>
      <w:tr w:rsidR="00BC596E" w:rsidRPr="005D2DDD" w14:paraId="32C018C3" w14:textId="77777777" w:rsidTr="003643BC">
        <w:tc>
          <w:tcPr>
            <w:tcW w:w="9325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7B9997" w14:textId="43F2A93C" w:rsidR="00BC596E" w:rsidRPr="00CE63D4" w:rsidRDefault="00BC596E" w:rsidP="00092C96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 xml:space="preserve"> Second week Female  instruction, function and pathology (3</w:t>
            </w:r>
            <w:r w:rsidR="00092C96" w:rsidRPr="00CE63D4">
              <w:rPr>
                <w:rFonts w:asciiTheme="majorBidi" w:hAnsiTheme="majorBidi" w:cstheme="majorBidi"/>
              </w:rPr>
              <w:t>8</w:t>
            </w:r>
            <w:r w:rsidRPr="00CE63D4">
              <w:rPr>
                <w:rFonts w:asciiTheme="majorBidi" w:hAnsiTheme="majorBidi" w:cstheme="majorBidi"/>
              </w:rPr>
              <w:t>)</w:t>
            </w:r>
          </w:p>
        </w:tc>
      </w:tr>
      <w:tr w:rsidR="00BC596E" w:rsidRPr="005D2DDD" w14:paraId="76B788AA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E82C1B1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D5667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PBL1 (2 nd week)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6F8829D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2</w:t>
            </w:r>
          </w:p>
        </w:tc>
      </w:tr>
      <w:tr w:rsidR="00BC596E" w:rsidRPr="005D2DDD" w14:paraId="5B26BAAB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02D478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E0364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Ovary &amp; Uterine Tubes (anatomy)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F500A7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1D5D0D7E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7D40E34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1EA29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Uterus and Vagina(anatomy)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EF0F7BF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4ADC5647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5DB499B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386F1" w14:textId="67129E70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Hist. Of the Ovary</w:t>
            </w:r>
            <w:r w:rsidR="000336C8" w:rsidRPr="00CE63D4">
              <w:rPr>
                <w:rFonts w:asciiTheme="majorBidi" w:hAnsiTheme="majorBidi" w:cstheme="majorBidi"/>
              </w:rPr>
              <w:t>, uterus , tubes &amp; vagina</w:t>
            </w:r>
            <w:r w:rsidRPr="00CE63D4">
              <w:rPr>
                <w:rFonts w:asciiTheme="majorBidi" w:hAnsiTheme="majorBidi" w:cstheme="majorBidi"/>
              </w:rPr>
              <w:t xml:space="preserve"> (anatomy)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7C97E7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17D0F75D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82FCB81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F00E2" w14:textId="0D511741" w:rsidR="00BC596E" w:rsidRPr="00CE63D4" w:rsidRDefault="003643BC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Female reproductive System-1 (Female gonads - Functions</w:t>
            </w:r>
            <w:r w:rsidRPr="00CE63D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CE63D4">
              <w:rPr>
                <w:rFonts w:asciiTheme="majorBidi" w:hAnsiTheme="majorBidi" w:cstheme="majorBidi"/>
              </w:rPr>
              <w:t>&amp; regulation of hormones)</w:t>
            </w:r>
            <w:r w:rsidRPr="00CE63D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C596E" w:rsidRPr="00CE63D4">
              <w:rPr>
                <w:rFonts w:asciiTheme="majorBidi" w:hAnsiTheme="majorBidi" w:cstheme="majorBidi"/>
              </w:rPr>
              <w:t>1(physiology)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F1C2F5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79005519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6AE73C4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BFCE6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TBL 1 (Abnormal Uterine  Bleeding) OB/GYN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41BD19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2</w:t>
            </w:r>
          </w:p>
        </w:tc>
      </w:tr>
      <w:tr w:rsidR="00BC596E" w:rsidRPr="005D2DDD" w14:paraId="54F4469D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CCDAB4D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16F55" w14:textId="3017CFEC" w:rsidR="00BC596E" w:rsidRPr="00CE63D4" w:rsidRDefault="003643BC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Female reproductive system-2 (Functions &amp; regulation of hormones )</w:t>
            </w:r>
            <w:r w:rsidRPr="00CE63D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C596E" w:rsidRPr="00CE63D4">
              <w:rPr>
                <w:rFonts w:asciiTheme="majorBidi" w:hAnsiTheme="majorBidi" w:cstheme="majorBidi"/>
              </w:rPr>
              <w:t>(physiology)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888D8DD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  <w:lang w:val="en-AU"/>
              </w:rPr>
            </w:pPr>
            <w:r w:rsidRPr="00CE63D4">
              <w:rPr>
                <w:rFonts w:asciiTheme="majorBidi" w:hAnsiTheme="majorBidi" w:cstheme="majorBidi"/>
                <w:lang w:val="en-AU"/>
              </w:rPr>
              <w:t>1</w:t>
            </w:r>
          </w:p>
        </w:tc>
      </w:tr>
      <w:tr w:rsidR="00BC596E" w:rsidRPr="005D2DDD" w14:paraId="10EEA667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A45D4F2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70E93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Pelvic peritoneum and visceral fascia(anatomy)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DC6DBE5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3C76FCB4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E727876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425CC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Female superficial &amp; deep perineal pouches (anatomy)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0AB08A3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2C304C6F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BC954AB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1E9CE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 xml:space="preserve">Gross anatomy of the female genital tract </w:t>
            </w:r>
            <w:r w:rsidRPr="00CE63D4">
              <w:t>DR(anatomy)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B335AD3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2</w:t>
            </w:r>
          </w:p>
        </w:tc>
      </w:tr>
      <w:tr w:rsidR="00BC596E" w:rsidRPr="005D2DDD" w14:paraId="2E1CCBB9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3F11ADC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05046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 xml:space="preserve">Female perineum </w:t>
            </w:r>
            <w:r w:rsidRPr="00CE63D4">
              <w:t>DR (anatomy)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8346BEB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2</w:t>
            </w:r>
          </w:p>
        </w:tc>
      </w:tr>
      <w:tr w:rsidR="00BC596E" w:rsidRPr="005D2DDD" w14:paraId="00607016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1C03846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B9484" w14:textId="44C201DB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Ovarian Cycle (physiology)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BD89E9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0F1F6E11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EB8B790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6D24C" w14:textId="0B7C908C" w:rsidR="00BC596E" w:rsidRPr="00CE63D4" w:rsidRDefault="003643BC" w:rsidP="003643BC">
            <w:r w:rsidRPr="00CE63D4">
              <w:rPr>
                <w:rFonts w:asciiTheme="majorBidi" w:hAnsiTheme="majorBidi" w:cstheme="majorBidi"/>
              </w:rPr>
              <w:t xml:space="preserve">Physiology of Menopause </w:t>
            </w:r>
            <w:r w:rsidR="00BC596E" w:rsidRPr="00CE63D4">
              <w:rPr>
                <w:rFonts w:asciiTheme="majorBidi" w:hAnsiTheme="majorBidi" w:cstheme="majorBidi"/>
              </w:rPr>
              <w:t>(physiology)</w:t>
            </w:r>
            <w:r w:rsidR="00BC596E" w:rsidRPr="00CE63D4">
              <w:t xml:space="preserve">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9EA4A8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681A6118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3CE3C05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16E59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Physiological change during pregnancy (physiology)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5320B4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0B1D87B9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70BCF67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07BA7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Interpretation of the Pregnancy Test Lab (physiology)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34C2AF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2</w:t>
            </w:r>
          </w:p>
        </w:tc>
      </w:tr>
      <w:tr w:rsidR="00BC596E" w:rsidRPr="005D2DDD" w14:paraId="71DA7831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6EC7703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E6769" w14:textId="327CAECE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Development &amp; anomalies of the ovary</w:t>
            </w:r>
            <w:r w:rsidR="003643BC" w:rsidRPr="00CE63D4">
              <w:rPr>
                <w:rFonts w:asciiTheme="majorBidi" w:hAnsiTheme="majorBidi" w:cstheme="majorBidi"/>
              </w:rPr>
              <w:t>, tubes, uterus &amp; vagina</w:t>
            </w:r>
            <w:r w:rsidRPr="00CE63D4">
              <w:rPr>
                <w:rFonts w:asciiTheme="majorBidi" w:hAnsiTheme="majorBidi" w:cstheme="majorBidi"/>
              </w:rPr>
              <w:t xml:space="preserve"> (anatomy)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FF1FF43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  <w:lang w:val="en-AU"/>
              </w:rPr>
            </w:pPr>
            <w:r w:rsidRPr="00CE63D4">
              <w:rPr>
                <w:rFonts w:asciiTheme="majorBidi" w:hAnsiTheme="majorBidi" w:cstheme="majorBidi"/>
                <w:lang w:val="en-AU"/>
              </w:rPr>
              <w:t>1</w:t>
            </w:r>
          </w:p>
        </w:tc>
      </w:tr>
      <w:tr w:rsidR="00BC596E" w:rsidRPr="005D2DDD" w14:paraId="691C9118" w14:textId="77777777" w:rsidTr="003643BC">
        <w:trPr>
          <w:trHeight w:val="48"/>
        </w:trPr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5E93DB5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12B96" w14:textId="6D7498A0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 xml:space="preserve">Embryology of the </w:t>
            </w:r>
            <w:r w:rsidR="00033129" w:rsidRPr="00CE63D4">
              <w:rPr>
                <w:rFonts w:asciiTheme="majorBidi" w:hAnsiTheme="majorBidi" w:cstheme="majorBidi"/>
              </w:rPr>
              <w:t xml:space="preserve">male and </w:t>
            </w:r>
            <w:r w:rsidRPr="00CE63D4">
              <w:rPr>
                <w:rFonts w:asciiTheme="majorBidi" w:hAnsiTheme="majorBidi" w:cstheme="majorBidi"/>
              </w:rPr>
              <w:t>female genital organ</w:t>
            </w:r>
            <w:r w:rsidRPr="00CE63D4">
              <w:t>(anatomy) (SDL)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221E360" w14:textId="2A7B0F30" w:rsidR="00BC596E" w:rsidRPr="00CE63D4" w:rsidRDefault="00033129" w:rsidP="003643BC">
            <w:pPr>
              <w:jc w:val="center"/>
              <w:rPr>
                <w:rFonts w:asciiTheme="majorBidi" w:hAnsiTheme="majorBidi" w:cstheme="majorBidi"/>
                <w:lang w:val="en-AU"/>
              </w:rPr>
            </w:pPr>
            <w:r w:rsidRPr="00CE63D4">
              <w:rPr>
                <w:rFonts w:asciiTheme="majorBidi" w:hAnsiTheme="majorBidi" w:cstheme="majorBidi"/>
                <w:lang w:val="en-AU"/>
              </w:rPr>
              <w:t>3</w:t>
            </w:r>
          </w:p>
        </w:tc>
      </w:tr>
      <w:tr w:rsidR="00BC596E" w:rsidRPr="005D2DDD" w14:paraId="3F9DF80F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7F740E8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1C013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 xml:space="preserve">Development &amp; anomalies of female external genitalia(anatomy)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B270CC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0694EB57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A4228E6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7C40A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 xml:space="preserve">Hist. Of the uterus, , uterine tubes, vagina &amp; ovary </w:t>
            </w:r>
            <w:r w:rsidRPr="00CE63D4">
              <w:t>Lab(anatomy)</w:t>
            </w:r>
            <w:r w:rsidRPr="00CE63D4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B988E38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2</w:t>
            </w:r>
          </w:p>
        </w:tc>
      </w:tr>
      <w:tr w:rsidR="00BC596E" w:rsidRPr="005D2DDD" w14:paraId="66B86716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1518C9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4A8FE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Vulval, Vaginal, and cervical pathology (Pathology)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EB3E72C" w14:textId="77777777" w:rsidR="00BC596E" w:rsidRPr="00CE63D4" w:rsidRDefault="00BC596E" w:rsidP="003643BC">
            <w:pPr>
              <w:jc w:val="center"/>
            </w:pPr>
            <w:r w:rsidRPr="00CE63D4">
              <w:t>1</w:t>
            </w:r>
          </w:p>
        </w:tc>
      </w:tr>
      <w:tr w:rsidR="00BC596E" w:rsidRPr="005D2DDD" w14:paraId="02243D97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B57AA9B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8E08F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Pathology of Ovarian Disease (Pathology)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A0BCF81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t>1</w:t>
            </w:r>
          </w:p>
        </w:tc>
      </w:tr>
      <w:tr w:rsidR="00BC596E" w:rsidRPr="005D2DDD" w14:paraId="7C747717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35B8666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FC7E8" w14:textId="4F532D33" w:rsidR="00BC596E" w:rsidRPr="00CE63D4" w:rsidRDefault="000B7FC8" w:rsidP="00092C96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 xml:space="preserve">Pathology of </w:t>
            </w:r>
            <w:r w:rsidR="00BC596E" w:rsidRPr="00CE63D4">
              <w:rPr>
                <w:rFonts w:asciiTheme="majorBidi" w:hAnsiTheme="majorBidi" w:cstheme="majorBidi"/>
              </w:rPr>
              <w:t>Uterine</w:t>
            </w:r>
            <w:r w:rsidRPr="00CE63D4">
              <w:rPr>
                <w:rFonts w:asciiTheme="majorBidi" w:hAnsiTheme="majorBidi" w:cstheme="majorBidi"/>
              </w:rPr>
              <w:t xml:space="preserve"> disease </w:t>
            </w:r>
            <w:r w:rsidR="00BC596E" w:rsidRPr="00CE63D4">
              <w:rPr>
                <w:rFonts w:asciiTheme="majorBidi" w:hAnsiTheme="majorBidi" w:cstheme="majorBidi"/>
              </w:rPr>
              <w:t>(Pathology)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E4D963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  <w:lang w:val="en-AU"/>
              </w:rPr>
            </w:pPr>
            <w:r w:rsidRPr="00CE63D4">
              <w:t>1</w:t>
            </w:r>
          </w:p>
        </w:tc>
      </w:tr>
      <w:tr w:rsidR="00BC596E" w:rsidRPr="005D2DDD" w14:paraId="31AD7501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F8AC09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CDB78" w14:textId="34B85849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bookmarkStart w:id="7" w:name="_Hlk79662220"/>
            <w:r w:rsidRPr="00CE63D4">
              <w:rPr>
                <w:rFonts w:asciiTheme="majorBidi" w:hAnsiTheme="majorBidi" w:cstheme="majorBidi"/>
              </w:rPr>
              <w:t>Female pathology</w:t>
            </w:r>
            <w:bookmarkEnd w:id="7"/>
            <w:r w:rsidRPr="00CE63D4">
              <w:rPr>
                <w:rFonts w:asciiTheme="majorBidi" w:hAnsiTheme="majorBidi" w:cstheme="majorBidi"/>
              </w:rPr>
              <w:t xml:space="preserve"> </w:t>
            </w:r>
            <w:r w:rsidRPr="00CE63D4">
              <w:t>Lab (Pathology)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9AC4A5D" w14:textId="77777777" w:rsidR="00BC596E" w:rsidRPr="00CE63D4" w:rsidRDefault="00BC596E" w:rsidP="003643BC">
            <w:pPr>
              <w:tabs>
                <w:tab w:val="left" w:pos="372"/>
                <w:tab w:val="center" w:pos="451"/>
              </w:tabs>
              <w:rPr>
                <w:rFonts w:asciiTheme="majorBidi" w:hAnsiTheme="majorBidi" w:cstheme="majorBidi"/>
              </w:rPr>
            </w:pPr>
            <w:r w:rsidRPr="00CE63D4">
              <w:tab/>
              <w:t>2</w:t>
            </w:r>
          </w:p>
        </w:tc>
      </w:tr>
      <w:tr w:rsidR="00BC596E" w:rsidRPr="005D2DDD" w14:paraId="73258052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66E6913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1E335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Female Sex Hormones, analogs, antagonists (Pharm)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3631E9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t>1</w:t>
            </w:r>
          </w:p>
        </w:tc>
      </w:tr>
      <w:tr w:rsidR="00BC596E" w:rsidRPr="005D2DDD" w14:paraId="4D6EC6C9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0B8D157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39A59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PBL2 (2st week)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5851476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t>2</w:t>
            </w:r>
          </w:p>
        </w:tc>
      </w:tr>
      <w:tr w:rsidR="00BC596E" w:rsidRPr="005D2DDD" w14:paraId="49A3CB51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DCCF7A5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53AA0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Endometrial cycle</w:t>
            </w:r>
            <w:r w:rsidRPr="00CE63D4">
              <w:rPr>
                <w:b/>
                <w:bCs/>
                <w:sz w:val="18"/>
                <w:szCs w:val="18"/>
              </w:rPr>
              <w:t xml:space="preserve"> </w:t>
            </w:r>
            <w:r w:rsidRPr="00CE63D4">
              <w:rPr>
                <w:rFonts w:asciiTheme="majorBidi" w:hAnsiTheme="majorBidi" w:cstheme="majorBidi"/>
              </w:rPr>
              <w:t>(physiology)</w:t>
            </w:r>
            <w:r w:rsidRPr="00CE63D4">
              <w:t xml:space="preserve"> (SDL)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9E6E31F" w14:textId="14CD3508" w:rsidR="00BC596E" w:rsidRPr="00CE63D4" w:rsidRDefault="000B7FC8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3</w:t>
            </w:r>
          </w:p>
        </w:tc>
      </w:tr>
      <w:tr w:rsidR="00BC596E" w:rsidRPr="005D2DDD" w14:paraId="2EB4503B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BBBBEF7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9C9B8" w14:textId="7508917A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DC7655" w14:textId="6AC725F8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C596E" w:rsidRPr="005D2DDD" w14:paraId="73A3EC36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676A77F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49898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85EB072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C596E" w:rsidRPr="005D2DDD" w14:paraId="79666311" w14:textId="77777777" w:rsidTr="003643BC">
        <w:tc>
          <w:tcPr>
            <w:tcW w:w="9325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2A9DBE9" w14:textId="115D4D9F" w:rsidR="00BC596E" w:rsidRPr="00CE63D4" w:rsidRDefault="00BC596E" w:rsidP="00092C96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b/>
                <w:bCs/>
              </w:rPr>
              <w:t xml:space="preserve"> Third week : Sexual transmitted disease</w:t>
            </w:r>
            <w:r w:rsidRPr="00CE63D4">
              <w:rPr>
                <w:rFonts w:asciiTheme="majorBidi" w:hAnsiTheme="majorBidi" w:cstheme="majorBidi"/>
              </w:rPr>
              <w:t xml:space="preserve"> (</w:t>
            </w:r>
            <w:r w:rsidR="00092C96" w:rsidRPr="00CE63D4">
              <w:rPr>
                <w:rFonts w:asciiTheme="majorBidi" w:hAnsiTheme="majorBidi" w:cstheme="majorBidi"/>
              </w:rPr>
              <w:t>19</w:t>
            </w:r>
            <w:r w:rsidRPr="00CE63D4">
              <w:rPr>
                <w:rFonts w:asciiTheme="majorBidi" w:hAnsiTheme="majorBidi" w:cstheme="majorBidi"/>
              </w:rPr>
              <w:t xml:space="preserve"> hours )</w:t>
            </w:r>
          </w:p>
        </w:tc>
      </w:tr>
      <w:tr w:rsidR="00BC596E" w:rsidRPr="005D2DDD" w14:paraId="0A3711C8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7F372E4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B8E71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PBL1 (3 rd week)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1E430F5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2</w:t>
            </w:r>
          </w:p>
        </w:tc>
      </w:tr>
      <w:tr w:rsidR="00BC596E" w:rsidRPr="005D2DDD" w14:paraId="14D1DAD1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21E254A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93CEE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Gonorrhea  (Microbioogy)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0F36762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3C108C0F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1C450F4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27B7D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Bact.  Causes of Genital infections 1 Treponemapallidum (Mic)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42860A6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48E8E089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1D9E76D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0217A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Bact.  Causes of Genital infections 2 Treponemapallidum(Mic)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7614034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642F2BB3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FAB2D9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C08D2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TBL 2 (Sexual transmitted disease) (Microbiology &amp; dermatology)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6DB3FE6" w14:textId="77777777" w:rsidR="00BC596E" w:rsidRPr="00CE63D4" w:rsidRDefault="00BC596E" w:rsidP="003643BC">
            <w:pPr>
              <w:jc w:val="center"/>
            </w:pPr>
            <w:r w:rsidRPr="00CE63D4">
              <w:t>2</w:t>
            </w:r>
          </w:p>
        </w:tc>
      </w:tr>
      <w:tr w:rsidR="00BC596E" w:rsidRPr="005D2DDD" w14:paraId="1F312CE5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0AC675F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645DB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Bact.  Causes of Genital infection 3. Chlamydia (Mic) 3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8B2D20E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t>1</w:t>
            </w:r>
          </w:p>
        </w:tc>
      </w:tr>
      <w:tr w:rsidR="00BC596E" w:rsidRPr="005D2DDD" w14:paraId="28B65E39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C93FD72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ED75B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Diagnostic Methods of Syphilis and Gonorrhoea Lab (Microbiology)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4888D5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t>2</w:t>
            </w:r>
          </w:p>
        </w:tc>
      </w:tr>
      <w:tr w:rsidR="00BC596E" w:rsidRPr="005D2DDD" w14:paraId="1E7344F2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7497A82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DCA35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Parasitic Causes of  Genital Infections 1 (Mic/Para)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5732C32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  <w:lang w:val="en-AU"/>
              </w:rPr>
            </w:pPr>
            <w:r w:rsidRPr="00CE63D4">
              <w:t>1</w:t>
            </w:r>
          </w:p>
        </w:tc>
      </w:tr>
      <w:tr w:rsidR="00BC596E" w:rsidRPr="005D2DDD" w14:paraId="479F316C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728B608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C1AA2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Parasitic Causes of  Genital Infections 2 (Mic/Para)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9F6AEDD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1C7CDB10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137CD9B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79731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Diagnostic Methods of Parasites Affecting the Genital System Lab (Microbiology)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CFEB26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  <w:lang w:val="en-AU"/>
              </w:rPr>
            </w:pPr>
            <w:r w:rsidRPr="00CE63D4">
              <w:rPr>
                <w:rFonts w:asciiTheme="majorBidi" w:hAnsiTheme="majorBidi" w:cstheme="majorBidi"/>
                <w:lang w:val="en-AU"/>
              </w:rPr>
              <w:t>2</w:t>
            </w:r>
          </w:p>
        </w:tc>
      </w:tr>
      <w:tr w:rsidR="00BC596E" w:rsidRPr="005D2DDD" w14:paraId="612C2586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CECA882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9902B" w14:textId="6D945685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Viral Causes of Genital Infec</w:t>
            </w:r>
            <w:r w:rsidR="00E878AA" w:rsidRPr="00CE63D4">
              <w:rPr>
                <w:rFonts w:asciiTheme="majorBidi" w:hAnsiTheme="majorBidi" w:cstheme="majorBidi"/>
              </w:rPr>
              <w:t>tion</w:t>
            </w:r>
            <w:r w:rsidRPr="00CE63D4">
              <w:rPr>
                <w:rFonts w:asciiTheme="majorBidi" w:hAnsiTheme="majorBidi" w:cstheme="majorBidi"/>
              </w:rPr>
              <w:t>. HPV , HSV (Mic)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EC8EB8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49E3DAE5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5A8691B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5326F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AIDS (Micro)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FCAF75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1E5D0A4A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551504B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22390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Treatment of Sexually Transmitted Diseases (Pharm)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9B2EBE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18E97236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260757F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88750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PBL2 (3 rd week)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BC03C6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2</w:t>
            </w:r>
          </w:p>
        </w:tc>
      </w:tr>
      <w:tr w:rsidR="00BC596E" w:rsidRPr="005D2DDD" w14:paraId="3362B4F2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ECF4CB2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E22A8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6444046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C596E" w:rsidRPr="005D2DDD" w14:paraId="45C4880D" w14:textId="77777777" w:rsidTr="003643BC">
        <w:tc>
          <w:tcPr>
            <w:tcW w:w="9325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C46787" w14:textId="1CAA65D4" w:rsidR="00BC596E" w:rsidRPr="00CE63D4" w:rsidRDefault="00BC596E" w:rsidP="000B7FC8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 xml:space="preserve"> Forth Week : Male &amp; female disease 2</w:t>
            </w:r>
            <w:r w:rsidR="000B7FC8" w:rsidRPr="00CE63D4">
              <w:rPr>
                <w:rFonts w:asciiTheme="majorBidi" w:hAnsiTheme="majorBidi" w:cstheme="majorBidi"/>
              </w:rPr>
              <w:t>7</w:t>
            </w:r>
          </w:p>
        </w:tc>
      </w:tr>
      <w:tr w:rsidR="00BC596E" w:rsidRPr="005D2DDD" w14:paraId="14F05781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FA424AE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FE566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PBL1 (4 th week)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B0711E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  <w:lang w:val="en-AU"/>
              </w:rPr>
            </w:pPr>
            <w:r w:rsidRPr="00CE63D4">
              <w:rPr>
                <w:rFonts w:asciiTheme="majorBidi" w:hAnsiTheme="majorBidi" w:cstheme="majorBidi"/>
                <w:lang w:val="en-AU"/>
              </w:rPr>
              <w:t>2</w:t>
            </w:r>
          </w:p>
        </w:tc>
      </w:tr>
      <w:tr w:rsidR="00BC596E" w:rsidRPr="005D2DDD" w14:paraId="544690E4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359ADE7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1600C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Testicular Torsion and Epididymorchitis (Surg)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7E59C4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1058D8F4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2315FC2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362A8" w14:textId="616BB6AD" w:rsidR="00BC596E" w:rsidRPr="00CE63D4" w:rsidRDefault="000B7FC8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 xml:space="preserve">Undescended testis and </w:t>
            </w:r>
            <w:r w:rsidR="00BC596E" w:rsidRPr="00CE63D4">
              <w:rPr>
                <w:rFonts w:asciiTheme="majorBidi" w:hAnsiTheme="majorBidi" w:cstheme="majorBidi"/>
              </w:rPr>
              <w:t>Trauma to the testis and the penis(surg) SDL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5C7DF4" w14:textId="6078C4CE" w:rsidR="00BC596E" w:rsidRPr="00CE63D4" w:rsidRDefault="000B7FC8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3</w:t>
            </w:r>
          </w:p>
        </w:tc>
      </w:tr>
      <w:tr w:rsidR="00BC596E" w:rsidRPr="005D2DDD" w14:paraId="4EACDD0D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B87BDEA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D9977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TBL 3 (Disorder of sex development) (Pediatrics &amp; Anatomy)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04553CF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2</w:t>
            </w:r>
          </w:p>
        </w:tc>
      </w:tr>
      <w:tr w:rsidR="00BC596E" w:rsidRPr="005D2DDD" w14:paraId="30DC24F3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647CE63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5747E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Male infertility (Surg, Urology)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112FF61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61C1ED0D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88249A9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08189" w14:textId="5C8A850B" w:rsidR="00BC596E" w:rsidRPr="00CE63D4" w:rsidRDefault="00BC596E" w:rsidP="00A017C5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Bedside Teaching scrotal examination  (Surg)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0860D87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  <w:lang w:val="en-AU"/>
              </w:rPr>
            </w:pPr>
            <w:r w:rsidRPr="00CE63D4">
              <w:rPr>
                <w:rFonts w:asciiTheme="majorBidi" w:hAnsiTheme="majorBidi" w:cstheme="majorBidi"/>
                <w:lang w:val="en-AU"/>
              </w:rPr>
              <w:t>3</w:t>
            </w:r>
          </w:p>
        </w:tc>
      </w:tr>
      <w:tr w:rsidR="00BC596E" w:rsidRPr="005D2DDD" w14:paraId="0F4D9BEA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7AFF30C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BFFB4" w14:textId="77777777" w:rsidR="00BC596E" w:rsidRPr="00CE63D4" w:rsidRDefault="00BC596E" w:rsidP="003643BC">
            <w:pPr>
              <w:rPr>
                <w:b/>
                <w:bCs/>
                <w:sz w:val="18"/>
                <w:szCs w:val="18"/>
              </w:rPr>
            </w:pPr>
            <w:r w:rsidRPr="00CE63D4">
              <w:t>Drug Treatment of Male Infertility (Pharm)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B5D8F42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423B0861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F6317AE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0467B" w14:textId="77777777" w:rsidR="00BC596E" w:rsidRPr="00CE63D4" w:rsidRDefault="00BC596E" w:rsidP="003643BC">
            <w:pPr>
              <w:rPr>
                <w:b/>
                <w:bCs/>
                <w:sz w:val="18"/>
                <w:szCs w:val="18"/>
              </w:rPr>
            </w:pPr>
            <w:r w:rsidRPr="00CE63D4">
              <w:t>TTT of ED &amp; aphrodisiacs (Pharm)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4EC8F1C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55879E03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DBD3798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AB191" w14:textId="4495031C" w:rsidR="00BC596E" w:rsidRPr="00CE63D4" w:rsidRDefault="00EC042B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 xml:space="preserve">Female infertility </w:t>
            </w:r>
            <w:r w:rsidR="00BC596E" w:rsidRPr="00CE63D4">
              <w:rPr>
                <w:rFonts w:asciiTheme="majorBidi" w:hAnsiTheme="majorBidi" w:cstheme="majorBidi"/>
              </w:rPr>
              <w:t>OB/GYN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4AB828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1</w:t>
            </w:r>
          </w:p>
        </w:tc>
      </w:tr>
      <w:tr w:rsidR="00BC596E" w:rsidRPr="005D2DDD" w14:paraId="578367DA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EC5BDDE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1D341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Hormonal Contraceptives (Pharm)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E223C7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  <w:lang w:val="en-AU"/>
              </w:rPr>
            </w:pPr>
            <w:r w:rsidRPr="00CE63D4">
              <w:t>1</w:t>
            </w:r>
          </w:p>
        </w:tc>
      </w:tr>
      <w:tr w:rsidR="00BC596E" w:rsidRPr="005D2DDD" w14:paraId="364FEBB4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733F8E0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F8BAE" w14:textId="3CC8466F" w:rsidR="00BC596E" w:rsidRPr="00CE63D4" w:rsidRDefault="00A017C5" w:rsidP="00A017C5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 xml:space="preserve">Bedside Teaching </w:t>
            </w:r>
            <w:r w:rsidR="00BC596E" w:rsidRPr="00CE63D4">
              <w:rPr>
                <w:rFonts w:asciiTheme="majorBidi" w:hAnsiTheme="majorBidi" w:cstheme="majorBidi"/>
              </w:rPr>
              <w:t>Abdominal and Pelvic examination (Obs&amp;Gyn)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FE780A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t>3</w:t>
            </w:r>
          </w:p>
        </w:tc>
      </w:tr>
      <w:tr w:rsidR="00BC596E" w:rsidRPr="005D2DDD" w14:paraId="0670E085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D5D9427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96AFF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Contraception method (Lab) (Pharm)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65A6F68" w14:textId="77777777" w:rsidR="00BC596E" w:rsidRPr="00CE63D4" w:rsidRDefault="00BC596E" w:rsidP="003643BC">
            <w:pPr>
              <w:jc w:val="center"/>
            </w:pPr>
            <w:r w:rsidRPr="00CE63D4">
              <w:t>2</w:t>
            </w:r>
          </w:p>
        </w:tc>
      </w:tr>
      <w:tr w:rsidR="00BC596E" w:rsidRPr="005D2DDD" w14:paraId="27597825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3620BFC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288D4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PBL2 (4 th week)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BF81563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t>2</w:t>
            </w:r>
          </w:p>
        </w:tc>
      </w:tr>
      <w:tr w:rsidR="00BC596E" w:rsidRPr="005D2DDD" w14:paraId="185BD59A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E62DC9D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63D37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Drug Treat. Of Female Infertility (Pharm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7573A13" w14:textId="77777777" w:rsidR="00BC596E" w:rsidRPr="00CE63D4" w:rsidRDefault="00BC596E" w:rsidP="003643BC">
            <w:pPr>
              <w:jc w:val="center"/>
            </w:pPr>
            <w:r w:rsidRPr="00CE63D4">
              <w:t>1</w:t>
            </w:r>
          </w:p>
        </w:tc>
      </w:tr>
      <w:tr w:rsidR="00BC596E" w:rsidRPr="005D2DDD" w14:paraId="0985A9D8" w14:textId="77777777" w:rsidTr="003643BC"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61E419A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75D74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Normal and Abnormal Appearance of the Reproductive organs on different imaging modalities Practical (radiology)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85900EE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  <w:lang w:val="en-AU"/>
              </w:rPr>
            </w:pPr>
            <w:r w:rsidRPr="00CE63D4">
              <w:rPr>
                <w:rFonts w:asciiTheme="majorBidi" w:hAnsiTheme="majorBidi" w:cstheme="majorBidi"/>
                <w:lang w:val="en-AU"/>
              </w:rPr>
              <w:t>2</w:t>
            </w:r>
          </w:p>
        </w:tc>
      </w:tr>
      <w:tr w:rsidR="00BC596E" w:rsidRPr="005D2DDD" w14:paraId="7F75C86D" w14:textId="77777777" w:rsidTr="00BC596E">
        <w:trPr>
          <w:trHeight w:val="113"/>
        </w:trPr>
        <w:tc>
          <w:tcPr>
            <w:tcW w:w="836" w:type="dxa"/>
            <w:tcBorders>
              <w:left w:val="single" w:sz="12" w:space="0" w:color="auto"/>
              <w:right w:val="single" w:sz="8" w:space="0" w:color="auto"/>
            </w:tcBorders>
          </w:tcPr>
          <w:p w14:paraId="67D16EDA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right w:val="single" w:sz="8" w:space="0" w:color="auto"/>
            </w:tcBorders>
          </w:tcPr>
          <w:p w14:paraId="6896818D" w14:textId="77777777" w:rsidR="00BC596E" w:rsidRPr="00CE63D4" w:rsidRDefault="00BC596E" w:rsidP="003643B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76" w:type="dxa"/>
            <w:tcBorders>
              <w:left w:val="single" w:sz="8" w:space="0" w:color="auto"/>
              <w:right w:val="single" w:sz="12" w:space="0" w:color="auto"/>
            </w:tcBorders>
          </w:tcPr>
          <w:p w14:paraId="70F4EEB0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  <w:lang w:val="en-AU"/>
              </w:rPr>
            </w:pPr>
          </w:p>
        </w:tc>
      </w:tr>
      <w:tr w:rsidR="00BC596E" w:rsidRPr="005D2DDD" w14:paraId="455F0F73" w14:textId="77777777" w:rsidTr="00BC596E">
        <w:trPr>
          <w:trHeight w:val="113"/>
        </w:trPr>
        <w:tc>
          <w:tcPr>
            <w:tcW w:w="836" w:type="dxa"/>
            <w:tcBorders>
              <w:left w:val="single" w:sz="12" w:space="0" w:color="auto"/>
              <w:right w:val="single" w:sz="8" w:space="0" w:color="auto"/>
            </w:tcBorders>
          </w:tcPr>
          <w:p w14:paraId="57D1ACDD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right w:val="single" w:sz="8" w:space="0" w:color="auto"/>
            </w:tcBorders>
          </w:tcPr>
          <w:p w14:paraId="21E18BCE" w14:textId="7AD8058C" w:rsidR="00BC596E" w:rsidRPr="00CE63D4" w:rsidRDefault="00BC596E" w:rsidP="00BC596E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Fifth week</w:t>
            </w:r>
          </w:p>
        </w:tc>
        <w:tc>
          <w:tcPr>
            <w:tcW w:w="976" w:type="dxa"/>
            <w:tcBorders>
              <w:left w:val="single" w:sz="8" w:space="0" w:color="auto"/>
              <w:right w:val="single" w:sz="12" w:space="0" w:color="auto"/>
            </w:tcBorders>
          </w:tcPr>
          <w:p w14:paraId="64BD186E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  <w:lang w:val="en-AU"/>
              </w:rPr>
            </w:pPr>
          </w:p>
        </w:tc>
      </w:tr>
      <w:tr w:rsidR="00BC596E" w:rsidRPr="005D2DDD" w14:paraId="157B25D9" w14:textId="77777777" w:rsidTr="003643BC">
        <w:trPr>
          <w:trHeight w:val="113"/>
        </w:trPr>
        <w:tc>
          <w:tcPr>
            <w:tcW w:w="8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B71700C" w14:textId="77777777" w:rsidR="00BC596E" w:rsidRPr="00CE63D4" w:rsidRDefault="00BC596E" w:rsidP="003643BC">
            <w:pPr>
              <w:pStyle w:val="ListParagraph"/>
              <w:jc w:val="center"/>
            </w:pP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4719E" w14:textId="4C59B608" w:rsidR="00BC596E" w:rsidRPr="00CE63D4" w:rsidRDefault="00BC596E" w:rsidP="00BC596E">
            <w:pPr>
              <w:jc w:val="center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</w:rPr>
              <w:t>exam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E7C4F1" w14:textId="77777777" w:rsidR="00BC596E" w:rsidRPr="00CE63D4" w:rsidRDefault="00BC596E" w:rsidP="003643BC">
            <w:pPr>
              <w:jc w:val="center"/>
              <w:rPr>
                <w:rFonts w:asciiTheme="majorBidi" w:hAnsiTheme="majorBidi" w:cstheme="majorBidi"/>
                <w:lang w:val="en-AU"/>
              </w:rPr>
            </w:pPr>
          </w:p>
        </w:tc>
      </w:tr>
    </w:tbl>
    <w:p w14:paraId="1DFC4107" w14:textId="77777777" w:rsidR="00BC596E" w:rsidRDefault="00BC596E" w:rsidP="008B5913">
      <w:pPr>
        <w:rPr>
          <w:b/>
          <w:bCs/>
          <w:sz w:val="26"/>
          <w:szCs w:val="26"/>
        </w:rPr>
      </w:pPr>
    </w:p>
    <w:p w14:paraId="6496EC6A" w14:textId="77777777" w:rsidR="00BC596E" w:rsidRDefault="00BC596E" w:rsidP="008B5913">
      <w:pPr>
        <w:rPr>
          <w:b/>
          <w:bCs/>
          <w:sz w:val="26"/>
          <w:szCs w:val="26"/>
        </w:rPr>
      </w:pPr>
    </w:p>
    <w:p w14:paraId="71576003" w14:textId="77777777" w:rsidR="00BC596E" w:rsidRDefault="00BC596E" w:rsidP="008B5913">
      <w:pPr>
        <w:rPr>
          <w:b/>
          <w:bCs/>
          <w:sz w:val="26"/>
          <w:szCs w:val="26"/>
        </w:rPr>
      </w:pPr>
    </w:p>
    <w:p w14:paraId="731EA561" w14:textId="77777777" w:rsidR="005A6D62" w:rsidRDefault="005A6D62" w:rsidP="008B5913">
      <w:pPr>
        <w:rPr>
          <w:b/>
          <w:bCs/>
          <w:sz w:val="26"/>
          <w:szCs w:val="26"/>
        </w:rPr>
      </w:pPr>
    </w:p>
    <w:p w14:paraId="79BB6E00" w14:textId="77777777" w:rsidR="005A6D62" w:rsidRDefault="005A6D62" w:rsidP="008B5913">
      <w:pPr>
        <w:rPr>
          <w:b/>
          <w:bCs/>
          <w:sz w:val="26"/>
          <w:szCs w:val="26"/>
        </w:rPr>
      </w:pPr>
    </w:p>
    <w:p w14:paraId="13BD6D71" w14:textId="1024538A" w:rsidR="00B42843" w:rsidRPr="00E973FE" w:rsidRDefault="00245E1B" w:rsidP="00382343">
      <w:pPr>
        <w:pStyle w:val="Heading1"/>
      </w:pPr>
      <w:bookmarkStart w:id="8" w:name="_Toc951379"/>
      <w:r w:rsidRPr="00E973FE">
        <w:t xml:space="preserve">D. </w:t>
      </w:r>
      <w:r w:rsidR="00B42843" w:rsidRPr="00E973FE">
        <w:t xml:space="preserve">Teaching and </w:t>
      </w:r>
      <w:r w:rsidR="00417BF7">
        <w:t>A</w:t>
      </w:r>
      <w:r w:rsidR="00B42843" w:rsidRPr="00E973FE">
        <w:t>sse</w:t>
      </w:r>
      <w:r w:rsidR="00F34D9A" w:rsidRPr="00E973FE">
        <w:t>ssment</w:t>
      </w:r>
      <w:bookmarkEnd w:id="8"/>
      <w:r w:rsidR="00F34D9A" w:rsidRPr="00E973FE">
        <w:t xml:space="preserve"> </w:t>
      </w:r>
    </w:p>
    <w:p w14:paraId="26B38947" w14:textId="1BCA1004" w:rsidR="00E34F0F" w:rsidRDefault="009D6BCB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9" w:name="_Toc951381"/>
      <w:r>
        <w:rPr>
          <w:rFonts w:asciiTheme="majorBidi" w:hAnsiTheme="majorBidi" w:cstheme="majorBidi"/>
          <w:sz w:val="26"/>
          <w:szCs w:val="26"/>
        </w:rPr>
        <w:t>2</w:t>
      </w:r>
      <w:r w:rsidR="00E34F0F" w:rsidRPr="00C4342E">
        <w:rPr>
          <w:rFonts w:asciiTheme="majorBidi" w:hAnsiTheme="majorBidi" w:cstheme="majorBidi"/>
          <w:sz w:val="26"/>
          <w:szCs w:val="26"/>
        </w:rPr>
        <w:t>. Assessment Tasks for Students</w:t>
      </w:r>
      <w:bookmarkEnd w:id="9"/>
      <w:r w:rsidR="00E34F0F" w:rsidRPr="00C4342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12"/>
        <w:gridCol w:w="1313"/>
        <w:gridCol w:w="2190"/>
      </w:tblGrid>
      <w:tr w:rsidR="00001466" w:rsidRPr="005D2DDD" w14:paraId="79852DD9" w14:textId="77777777" w:rsidTr="005827CC">
        <w:trPr>
          <w:tblHeader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279964" w14:textId="2BFA63F6" w:rsidR="00001466" w:rsidRPr="005D2DDD" w:rsidRDefault="00001466" w:rsidP="005827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347C41" w14:textId="1BE62579" w:rsidR="00001466" w:rsidRPr="005D2DDD" w:rsidRDefault="00001466" w:rsidP="005827CC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E99F95" w14:textId="774BA6F7" w:rsidR="00001466" w:rsidRPr="005D2DDD" w:rsidRDefault="00001466" w:rsidP="005827CC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AA3A24" w14:textId="4417CE4C" w:rsidR="00001466" w:rsidRPr="001B5102" w:rsidRDefault="00001466" w:rsidP="005827CC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1B510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="005827CC" w:rsidRPr="005D2DDD" w14:paraId="1B94C2C2" w14:textId="77777777" w:rsidTr="005827CC">
        <w:trPr>
          <w:trHeight w:val="260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D592" w14:textId="667332D5" w:rsidR="005827CC" w:rsidRPr="009D1E6C" w:rsidRDefault="005827CC" w:rsidP="005827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9FFB5" w14:textId="3D975CB1" w:rsidR="005827CC" w:rsidRPr="00CE63D4" w:rsidRDefault="005827CC" w:rsidP="005827CC">
            <w:pPr>
              <w:jc w:val="lowKashida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  <w:lang w:val="en-AU" w:bidi="ar-EG"/>
              </w:rPr>
              <w:t xml:space="preserve">Mid-block exam 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33890A" w14:textId="5685A709" w:rsidR="005827CC" w:rsidRPr="00CE63D4" w:rsidRDefault="005827CC" w:rsidP="00984CDE">
            <w:pPr>
              <w:jc w:val="lowKashida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  <w:lang w:val="en-AU" w:bidi="ar-EG"/>
              </w:rPr>
              <w:t xml:space="preserve">Week </w:t>
            </w:r>
            <w:r w:rsidR="00984CDE" w:rsidRPr="00CE63D4">
              <w:rPr>
                <w:rFonts w:asciiTheme="majorBidi" w:hAnsiTheme="majorBidi" w:cstheme="majorBidi"/>
                <w:lang w:val="en-AU" w:bidi="ar-EG"/>
              </w:rPr>
              <w:t>3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31D06A5" w14:textId="0E102204" w:rsidR="005827CC" w:rsidRPr="00CE63D4" w:rsidRDefault="005827CC" w:rsidP="005827CC">
            <w:pPr>
              <w:jc w:val="lowKashida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  <w:lang w:val="en-AU" w:bidi="ar-EG"/>
              </w:rPr>
              <w:t>20 %</w:t>
            </w:r>
          </w:p>
        </w:tc>
      </w:tr>
      <w:tr w:rsidR="005827CC" w:rsidRPr="005D2DDD" w14:paraId="4F83A0F2" w14:textId="77777777" w:rsidTr="005827CC">
        <w:trPr>
          <w:trHeight w:val="260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0045A6" w14:textId="6B4ED95D" w:rsidR="005827CC" w:rsidRPr="009D1E6C" w:rsidRDefault="005827CC" w:rsidP="005827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7CBB7B" w14:textId="7E02F5E6" w:rsidR="005827CC" w:rsidRPr="00CE63D4" w:rsidRDefault="005827CC" w:rsidP="005827CC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CE63D4">
              <w:rPr>
                <w:rFonts w:asciiTheme="majorBidi" w:hAnsiTheme="majorBidi" w:cstheme="majorBidi"/>
                <w:lang w:val="en-AU" w:bidi="ar-EG"/>
              </w:rPr>
              <w:t>TBL assessment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315724" w14:textId="41D82962" w:rsidR="005827CC" w:rsidRPr="00CE63D4" w:rsidRDefault="005827CC" w:rsidP="00984CDE">
            <w:pPr>
              <w:jc w:val="lowKashida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  <w:lang w:val="en-AU" w:bidi="ar-EG"/>
              </w:rPr>
              <w:t>Weeks 2-</w:t>
            </w:r>
            <w:r w:rsidR="00984CDE" w:rsidRPr="00CE63D4">
              <w:rPr>
                <w:rFonts w:asciiTheme="majorBidi" w:hAnsiTheme="majorBidi" w:cstheme="majorBidi"/>
                <w:lang w:val="en-AU" w:bidi="ar-EG"/>
              </w:rPr>
              <w:t>4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1E8EAC7" w14:textId="40352E8C" w:rsidR="005827CC" w:rsidRPr="00CE63D4" w:rsidRDefault="005827CC" w:rsidP="005827CC">
            <w:pPr>
              <w:jc w:val="lowKashida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  <w:lang w:val="en-AU" w:bidi="ar-EG"/>
              </w:rPr>
              <w:t>10%</w:t>
            </w:r>
          </w:p>
        </w:tc>
      </w:tr>
      <w:tr w:rsidR="005827CC" w:rsidRPr="005D2DDD" w14:paraId="64F322F2" w14:textId="77777777" w:rsidTr="005827CC">
        <w:trPr>
          <w:trHeight w:val="260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C236CA" w14:textId="5187702C" w:rsidR="005827CC" w:rsidRPr="009D1E6C" w:rsidRDefault="005827CC" w:rsidP="005827C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BC92D0" w14:textId="58C3CC7B" w:rsidR="005827CC" w:rsidRPr="00CE63D4" w:rsidRDefault="005827CC" w:rsidP="005827CC">
            <w:pPr>
              <w:jc w:val="lowKashida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  <w:lang w:val="en-AU" w:bidi="ar-EG"/>
              </w:rPr>
              <w:t>PBL assessment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590E94" w14:textId="6A97150A" w:rsidR="005827CC" w:rsidRPr="00CE63D4" w:rsidRDefault="005827CC" w:rsidP="00984CDE">
            <w:pPr>
              <w:jc w:val="lowKashida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  <w:lang w:val="en-AU" w:bidi="ar-EG"/>
              </w:rPr>
              <w:t>Weeks 1-</w:t>
            </w:r>
            <w:r w:rsidR="00984CDE" w:rsidRPr="00CE63D4">
              <w:rPr>
                <w:rFonts w:asciiTheme="majorBidi" w:hAnsiTheme="majorBidi" w:cstheme="majorBidi"/>
                <w:lang w:val="en-AU" w:bidi="ar-EG"/>
              </w:rPr>
              <w:t>4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C911582" w14:textId="656D536E" w:rsidR="005827CC" w:rsidRPr="00CE63D4" w:rsidRDefault="005827CC" w:rsidP="005827CC">
            <w:pPr>
              <w:jc w:val="lowKashida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  <w:lang w:val="en-AU" w:bidi="ar-EG"/>
              </w:rPr>
              <w:t>10 %</w:t>
            </w:r>
          </w:p>
        </w:tc>
      </w:tr>
      <w:tr w:rsidR="005827CC" w:rsidRPr="005D2DDD" w14:paraId="44147A70" w14:textId="77777777" w:rsidTr="005827CC">
        <w:trPr>
          <w:trHeight w:val="260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908E88" w14:textId="687BE59E" w:rsidR="005827CC" w:rsidRPr="009D1E6C" w:rsidRDefault="005827CC" w:rsidP="005827C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E269B13" w14:textId="77777777" w:rsidR="005827CC" w:rsidRPr="00CE63D4" w:rsidRDefault="005827CC" w:rsidP="005827CC">
            <w:pPr>
              <w:rPr>
                <w:rFonts w:asciiTheme="majorBidi" w:hAnsiTheme="majorBidi" w:cstheme="majorBidi"/>
                <w:lang w:val="en-AU" w:bidi="ar-EG"/>
              </w:rPr>
            </w:pPr>
            <w:r w:rsidRPr="00CE63D4">
              <w:rPr>
                <w:rFonts w:asciiTheme="majorBidi" w:hAnsiTheme="majorBidi" w:cstheme="majorBidi"/>
                <w:lang w:val="en-AU" w:bidi="ar-EG"/>
              </w:rPr>
              <w:t>End of course exams:</w:t>
            </w:r>
          </w:p>
          <w:p w14:paraId="1A17E1E6" w14:textId="0C076CE7" w:rsidR="005827CC" w:rsidRPr="00CE63D4" w:rsidRDefault="005827CC" w:rsidP="005827CC">
            <w:pPr>
              <w:contextualSpacing/>
              <w:rPr>
                <w:rFonts w:asciiTheme="majorBidi" w:hAnsiTheme="majorBidi" w:cstheme="majorBidi"/>
                <w:lang w:val="en-AU" w:bidi="ar-EG"/>
              </w:rPr>
            </w:pPr>
            <w:r w:rsidRPr="00CE63D4">
              <w:rPr>
                <w:rFonts w:asciiTheme="majorBidi" w:hAnsiTheme="majorBidi" w:cstheme="majorBidi"/>
                <w:lang w:val="en-AU" w:bidi="ar-EG"/>
              </w:rPr>
              <w:t xml:space="preserve">- Written: MCQs (40%)   </w:t>
            </w:r>
          </w:p>
          <w:p w14:paraId="6AB8D178" w14:textId="2141FEA9" w:rsidR="005827CC" w:rsidRPr="00CE63D4" w:rsidRDefault="005827CC" w:rsidP="005827CC">
            <w:pPr>
              <w:jc w:val="lowKashida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  <w:lang w:val="en-AU" w:bidi="ar-EG"/>
              </w:rPr>
              <w:t>- Practical: OSPE (20%)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48CF2C" w14:textId="7A12BE71" w:rsidR="005827CC" w:rsidRPr="00CE63D4" w:rsidRDefault="005827CC" w:rsidP="00984CDE">
            <w:pPr>
              <w:jc w:val="lowKashida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  <w:lang w:val="en-AU" w:bidi="ar-EG"/>
              </w:rPr>
              <w:t xml:space="preserve">Week </w:t>
            </w:r>
            <w:r w:rsidR="00984CDE" w:rsidRPr="00CE63D4">
              <w:rPr>
                <w:rFonts w:asciiTheme="majorBidi" w:hAnsiTheme="majorBidi" w:cstheme="majorBidi"/>
                <w:lang w:val="en-AU" w:bidi="ar-EG"/>
              </w:rPr>
              <w:t>5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409803" w14:textId="77EA8E22" w:rsidR="005827CC" w:rsidRPr="00CE63D4" w:rsidRDefault="005827CC" w:rsidP="005827CC">
            <w:pPr>
              <w:jc w:val="lowKashida"/>
              <w:rPr>
                <w:rFonts w:asciiTheme="majorBidi" w:hAnsiTheme="majorBidi" w:cstheme="majorBidi"/>
              </w:rPr>
            </w:pPr>
            <w:r w:rsidRPr="00CE63D4">
              <w:rPr>
                <w:rFonts w:asciiTheme="majorBidi" w:hAnsiTheme="majorBidi" w:cstheme="majorBidi"/>
                <w:lang w:val="en-AU" w:bidi="ar-EG"/>
              </w:rPr>
              <w:t>60%</w:t>
            </w:r>
          </w:p>
        </w:tc>
      </w:tr>
    </w:tbl>
    <w:p w14:paraId="3EE92555" w14:textId="476211DA" w:rsidR="00245E1B" w:rsidRPr="00E41A1E" w:rsidRDefault="00AF4771" w:rsidP="008B5913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14:paraId="05BB8046" w14:textId="4C644CA5" w:rsidR="008746CB" w:rsidRDefault="008746CB" w:rsidP="008B5913">
      <w:pPr>
        <w:rPr>
          <w:i/>
          <w:iCs/>
          <w:sz w:val="18"/>
          <w:szCs w:val="18"/>
        </w:rPr>
      </w:pPr>
    </w:p>
    <w:p w14:paraId="7A27D507" w14:textId="6524595D" w:rsidR="008F5880" w:rsidRDefault="008F5880" w:rsidP="008B5913">
      <w:pPr>
        <w:rPr>
          <w:b/>
          <w:bCs/>
          <w:color w:val="C00000"/>
          <w:sz w:val="32"/>
          <w:szCs w:val="32"/>
        </w:rPr>
      </w:pPr>
    </w:p>
    <w:p w14:paraId="3A03EAA2" w14:textId="4B9AF41D" w:rsidR="004F498B" w:rsidRPr="00E973FE" w:rsidRDefault="00245E1B" w:rsidP="00382343">
      <w:pPr>
        <w:pStyle w:val="Heading1"/>
      </w:pPr>
      <w:bookmarkStart w:id="10" w:name="_Toc951383"/>
      <w:r w:rsidRPr="00E973FE">
        <w:t>F</w:t>
      </w:r>
      <w:r w:rsidR="004F498B" w:rsidRPr="00E973FE">
        <w:t>.</w:t>
      </w:r>
      <w:r w:rsidR="004E7612" w:rsidRPr="00E973FE">
        <w:t xml:space="preserve"> Learning Resources</w:t>
      </w:r>
      <w:r w:rsidR="00B85E99" w:rsidRPr="00E973FE">
        <w:t xml:space="preserve"> and Facilities</w:t>
      </w:r>
      <w:bookmarkEnd w:id="10"/>
    </w:p>
    <w:p w14:paraId="32DDE602" w14:textId="05CDB492" w:rsidR="00B85E99" w:rsidRDefault="00B85E99" w:rsidP="008B5913">
      <w:pPr>
        <w:rPr>
          <w:b/>
          <w:bCs/>
          <w:color w:val="C00000"/>
          <w:sz w:val="32"/>
          <w:szCs w:val="32"/>
        </w:rPr>
      </w:pPr>
    </w:p>
    <w:p w14:paraId="575164BB" w14:textId="77777777" w:rsidR="001B5102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1" w:name="_Toc951384"/>
      <w:r w:rsidRPr="00C4342E">
        <w:rPr>
          <w:rFonts w:asciiTheme="majorBidi" w:hAnsiTheme="majorBidi" w:cstheme="majorBidi"/>
          <w:sz w:val="26"/>
          <w:szCs w:val="26"/>
        </w:rPr>
        <w:t>1.Learning Resources</w:t>
      </w:r>
      <w:bookmarkEnd w:id="11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1B5102" w:rsidRPr="005D2DDD" w14:paraId="55769464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2DCD7B89" w14:textId="72AA609B" w:rsidR="001B5102" w:rsidRPr="005D2DDD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A6028"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 w14:paraId="63C0B1C9" w14:textId="77777777" w:rsidR="005827CC" w:rsidRPr="004B49DE" w:rsidRDefault="005827CC" w:rsidP="00B97ED2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  <w:tab w:val="num" w:pos="342"/>
              </w:tabs>
              <w:spacing w:after="0"/>
              <w:ind w:hanging="1368"/>
              <w:jc w:val="both"/>
              <w:outlineLvl w:val="0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  <w:t>ANATOMY</w:t>
            </w:r>
          </w:p>
          <w:p w14:paraId="72715943" w14:textId="77777777" w:rsidR="005827CC" w:rsidRPr="004B49DE" w:rsidRDefault="005827CC" w:rsidP="00B97ED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Snell Clinical Neuroanatomy. Richard S. Snell. 7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Ed</w:t>
            </w:r>
          </w:p>
          <w:p w14:paraId="017A591A" w14:textId="77777777" w:rsidR="005827CC" w:rsidRPr="004B49DE" w:rsidRDefault="005827CC" w:rsidP="00B97ED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Gray’s Anatomy for Students. Richard L. Drake, Wayne Vogal and Adam W. Mitchell. 3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rd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Ed </w:t>
            </w:r>
          </w:p>
          <w:p w14:paraId="4DB8F45D" w14:textId="77777777" w:rsidR="005827CC" w:rsidRPr="004B49DE" w:rsidRDefault="005827CC" w:rsidP="00B97ED2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  <w:tab w:val="num" w:pos="342"/>
              </w:tabs>
              <w:spacing w:after="0"/>
              <w:ind w:hanging="1368"/>
              <w:jc w:val="both"/>
              <w:outlineLvl w:val="0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  <w:t xml:space="preserve">EMPERYOLOGY </w:t>
            </w:r>
          </w:p>
          <w:p w14:paraId="4B837D49" w14:textId="4B5B3BB3" w:rsidR="005827CC" w:rsidRPr="004B49DE" w:rsidRDefault="005827CC" w:rsidP="00B97ED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Langman’s Medical Embryology. T. W. Sadler. 13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Ed</w:t>
            </w:r>
          </w:p>
          <w:p w14:paraId="0E6A353C" w14:textId="77777777" w:rsidR="005827CC" w:rsidRPr="004B49DE" w:rsidRDefault="005827CC" w:rsidP="00B97ED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The Developing Human: Clinically Oriented Embryology. Keith L. Moore, T. V. N Persaud and Mark G. Torchia. 9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Ed </w:t>
            </w:r>
          </w:p>
          <w:p w14:paraId="1B88FEDD" w14:textId="77777777" w:rsidR="005827CC" w:rsidRPr="004B49DE" w:rsidRDefault="005827CC" w:rsidP="00B97ED2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  <w:tab w:val="num" w:pos="342"/>
              </w:tabs>
              <w:spacing w:after="0"/>
              <w:ind w:hanging="1368"/>
              <w:jc w:val="both"/>
              <w:outlineLvl w:val="0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  <w:t>HISTOLOGY:</w:t>
            </w:r>
          </w:p>
          <w:p w14:paraId="71A6235F" w14:textId="77777777" w:rsidR="005827CC" w:rsidRPr="004B49DE" w:rsidRDefault="005827CC" w:rsidP="00B97ED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WHEATER’S Functional Histology: A Text and Colour Atlas. Barbara Young, Phillip Woodford and Geraldine O’Dowd. 6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Ed.</w:t>
            </w:r>
          </w:p>
          <w:p w14:paraId="0DA7F178" w14:textId="77777777" w:rsidR="005827CC" w:rsidRPr="004B49DE" w:rsidRDefault="005827CC" w:rsidP="00B97ED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lastRenderedPageBreak/>
              <w:t>JUNQUEIRA’S Basic Histology: text and atlas. Antony L. Mescher. 14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Ed.</w:t>
            </w:r>
          </w:p>
          <w:p w14:paraId="7EE7491A" w14:textId="77777777" w:rsidR="005827CC" w:rsidRPr="004B49DE" w:rsidRDefault="005827CC" w:rsidP="00B97ED2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after="0"/>
              <w:ind w:left="612" w:hanging="450"/>
              <w:jc w:val="both"/>
              <w:outlineLvl w:val="0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  <w:t xml:space="preserve">PHYSIOLOGY: </w:t>
            </w:r>
          </w:p>
          <w:p w14:paraId="09EC79B6" w14:textId="77777777" w:rsidR="005827CC" w:rsidRPr="004B49DE" w:rsidRDefault="005827CC" w:rsidP="00B97ED2">
            <w:pPr>
              <w:pStyle w:val="BodyTextIndent"/>
              <w:numPr>
                <w:ilvl w:val="0"/>
                <w:numId w:val="7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Ganong’s Review of Medical Physiology.Kim Barret et al. 25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Ed. 2016</w:t>
            </w:r>
          </w:p>
          <w:p w14:paraId="5005F9FB" w14:textId="77777777" w:rsidR="005827CC" w:rsidRPr="004B49DE" w:rsidRDefault="005827CC" w:rsidP="00B97ED2">
            <w:pPr>
              <w:pStyle w:val="BodyTextIndent"/>
              <w:numPr>
                <w:ilvl w:val="0"/>
                <w:numId w:val="7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Guyton ad Hall text book of medical physiology. John E. Hall. 13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Ed. 2016</w:t>
            </w:r>
          </w:p>
          <w:p w14:paraId="1053FB3C" w14:textId="77777777" w:rsidR="005827CC" w:rsidRPr="004B49DE" w:rsidRDefault="005827CC" w:rsidP="005827CC">
            <w:pPr>
              <w:pStyle w:val="BodyTextIndent"/>
              <w:spacing w:after="0"/>
              <w:ind w:left="1512" w:right="720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</w:pPr>
          </w:p>
          <w:p w14:paraId="00D9F99A" w14:textId="77777777" w:rsidR="005827CC" w:rsidRPr="004B49DE" w:rsidRDefault="005827CC" w:rsidP="00B97ED2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after="0"/>
              <w:ind w:left="612" w:hanging="450"/>
              <w:jc w:val="both"/>
              <w:outlineLvl w:val="0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  <w:t xml:space="preserve">BIOCHEMISTRY: </w:t>
            </w:r>
          </w:p>
          <w:p w14:paraId="45494364" w14:textId="77777777" w:rsidR="005827CC" w:rsidRPr="004B49DE" w:rsidRDefault="005827CC" w:rsidP="00B97ED2">
            <w:pPr>
              <w:pStyle w:val="BodyTextIndent"/>
              <w:numPr>
                <w:ilvl w:val="0"/>
                <w:numId w:val="8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Medical biochmistry. John W Baynes and Mark H Dominiczak. 3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rd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Ed.</w:t>
            </w:r>
          </w:p>
          <w:p w14:paraId="26AB20E2" w14:textId="77777777" w:rsidR="005827CC" w:rsidRPr="004B49DE" w:rsidRDefault="005827CC" w:rsidP="00B97ED2">
            <w:pPr>
              <w:pStyle w:val="BodyTextIndent"/>
              <w:numPr>
                <w:ilvl w:val="0"/>
                <w:numId w:val="8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Harpers illustrated biochemistry.28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Ed.</w:t>
            </w:r>
          </w:p>
          <w:p w14:paraId="0E193CF8" w14:textId="77777777" w:rsidR="005827CC" w:rsidRPr="004B49DE" w:rsidRDefault="005827CC" w:rsidP="00B97ED2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after="0"/>
              <w:ind w:left="792" w:hanging="630"/>
              <w:jc w:val="both"/>
              <w:outlineLvl w:val="0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  <w:t>PHARMACOOGY:</w:t>
            </w:r>
          </w:p>
          <w:p w14:paraId="7944B8C7" w14:textId="77777777" w:rsidR="005827CC" w:rsidRPr="004B49DE" w:rsidRDefault="005827CC" w:rsidP="00B97ED2">
            <w:pPr>
              <w:pStyle w:val="BodyTextIndent"/>
              <w:numPr>
                <w:ilvl w:val="0"/>
                <w:numId w:val="9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Goodman and Gillman’s The Pharmacological Basis of THERAPEUTICS. Laurance L. Brunton, John S. Lazo and Keith L. Parker. 11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Ed</w:t>
            </w:r>
          </w:p>
          <w:p w14:paraId="5C719D75" w14:textId="77777777" w:rsidR="005827CC" w:rsidRPr="004B49DE" w:rsidRDefault="005827CC" w:rsidP="00B97ED2">
            <w:pPr>
              <w:pStyle w:val="BodyTextIndent"/>
              <w:numPr>
                <w:ilvl w:val="0"/>
                <w:numId w:val="9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Basic &amp; Clinical Pharmacology by B.G. Katzung.11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Ed.</w:t>
            </w:r>
          </w:p>
          <w:p w14:paraId="0DB27264" w14:textId="77777777" w:rsidR="005827CC" w:rsidRPr="004B49DE" w:rsidRDefault="005827CC" w:rsidP="005827CC">
            <w:pPr>
              <w:pStyle w:val="BodyTextIndent"/>
              <w:spacing w:after="0"/>
              <w:ind w:left="1440" w:right="720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</w:pPr>
          </w:p>
          <w:p w14:paraId="11DB147D" w14:textId="77777777" w:rsidR="005827CC" w:rsidRPr="004B49DE" w:rsidRDefault="005827CC" w:rsidP="00B97ED2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after="0"/>
              <w:ind w:left="612" w:hanging="450"/>
              <w:jc w:val="both"/>
              <w:outlineLvl w:val="0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  <w:t xml:space="preserve">PATHOLOGY: </w:t>
            </w:r>
          </w:p>
          <w:p w14:paraId="1CADAEB1" w14:textId="77777777" w:rsidR="005827CC" w:rsidRPr="004B49DE" w:rsidRDefault="005827CC" w:rsidP="00B97ED2">
            <w:pPr>
              <w:pStyle w:val="BodyTextInden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Robbins Basic Pathology. Kumar, Abbas and Aster. 9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Ed.</w:t>
            </w:r>
          </w:p>
          <w:p w14:paraId="4E138761" w14:textId="77777777" w:rsidR="005827CC" w:rsidRPr="004B49DE" w:rsidRDefault="005827CC" w:rsidP="00B97ED2">
            <w:pPr>
              <w:pStyle w:val="BodyTextInden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Mur’s Text Book of Pathology, David A Levison et al.14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Ed.</w:t>
            </w:r>
          </w:p>
          <w:p w14:paraId="5E3D6E3A" w14:textId="77777777" w:rsidR="005827CC" w:rsidRPr="004B49DE" w:rsidRDefault="005827CC" w:rsidP="005827CC">
            <w:pPr>
              <w:pStyle w:val="BodyTextIndent"/>
              <w:autoSpaceDE w:val="0"/>
              <w:autoSpaceDN w:val="0"/>
              <w:adjustRightInd w:val="0"/>
              <w:spacing w:after="0"/>
              <w:ind w:left="1440"/>
              <w:jc w:val="both"/>
              <w:outlineLvl w:val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  <w:p w14:paraId="75BA86AD" w14:textId="77777777" w:rsidR="005827CC" w:rsidRPr="004B49DE" w:rsidRDefault="005827CC" w:rsidP="00B97ED2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after="0"/>
              <w:ind w:left="612" w:hanging="450"/>
              <w:jc w:val="both"/>
              <w:outlineLvl w:val="0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  <w:t>MICROBIOLOGY:</w:t>
            </w:r>
          </w:p>
          <w:p w14:paraId="0FCD925D" w14:textId="77777777" w:rsidR="005827CC" w:rsidRPr="004B49DE" w:rsidRDefault="005827CC" w:rsidP="00B97ED2">
            <w:pPr>
              <w:pStyle w:val="BodyTextIndent"/>
              <w:numPr>
                <w:ilvl w:val="0"/>
                <w:numId w:val="11"/>
              </w:numPr>
              <w:spacing w:after="0"/>
              <w:ind w:left="1422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B49DE">
              <w:rPr>
                <w:rStyle w:val="topictitlenomargin1"/>
                <w:rFonts w:asciiTheme="majorBidi" w:hAnsiTheme="majorBidi" w:cstheme="majorBidi"/>
                <w:b w:val="0"/>
                <w:bCs w:val="0"/>
                <w:color w:val="000000" w:themeColor="text1"/>
                <w:sz w:val="22"/>
                <w:szCs w:val="22"/>
              </w:rPr>
              <w:t>Jawetz, Melnick, &amp;Adelberg's Medical Microbiology. 27</w:t>
            </w:r>
            <w:r w:rsidRPr="004B49DE">
              <w:rPr>
                <w:rStyle w:val="topictitlenomargin1"/>
                <w:rFonts w:asciiTheme="majorBidi" w:hAnsiTheme="majorBidi" w:cstheme="majorBidi"/>
                <w:b w:val="0"/>
                <w:bCs w:val="0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B49DE">
              <w:rPr>
                <w:rStyle w:val="topictitlenomargin1"/>
                <w:rFonts w:asciiTheme="majorBidi" w:hAnsiTheme="majorBidi" w:cstheme="majorBidi"/>
                <w:b w:val="0"/>
                <w:bCs w:val="0"/>
                <w:color w:val="000000" w:themeColor="text1"/>
                <w:sz w:val="22"/>
                <w:szCs w:val="22"/>
              </w:rPr>
              <w:t xml:space="preserve"> Ed.</w:t>
            </w:r>
          </w:p>
          <w:p w14:paraId="5C74A278" w14:textId="27C4791F" w:rsidR="005827CC" w:rsidRPr="004B49DE" w:rsidRDefault="005827CC" w:rsidP="00B97ED2">
            <w:pPr>
              <w:pStyle w:val="BodyTextIndent"/>
              <w:numPr>
                <w:ilvl w:val="0"/>
                <w:numId w:val="11"/>
              </w:numPr>
              <w:spacing w:after="0"/>
              <w:ind w:left="1422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Markell and Voge’s Medical parasitology. 9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Ed.</w:t>
            </w:r>
          </w:p>
          <w:p w14:paraId="0189C7A4" w14:textId="77777777" w:rsidR="005827CC" w:rsidRPr="004B49DE" w:rsidRDefault="005827CC" w:rsidP="005827CC">
            <w:pPr>
              <w:pStyle w:val="BodyTextIndent"/>
              <w:spacing w:after="0"/>
              <w:ind w:left="1422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</w:pPr>
          </w:p>
          <w:p w14:paraId="1DBC7D3A" w14:textId="77777777" w:rsidR="005827CC" w:rsidRPr="004B49DE" w:rsidRDefault="005827CC" w:rsidP="00B97ED2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after="0"/>
              <w:ind w:left="612" w:hanging="450"/>
              <w:jc w:val="both"/>
              <w:outlineLvl w:val="0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  <w:t xml:space="preserve">MEDICINE: </w:t>
            </w:r>
          </w:p>
          <w:p w14:paraId="631CD8B6" w14:textId="77777777" w:rsidR="005827CC" w:rsidRPr="004B49DE" w:rsidRDefault="005827CC" w:rsidP="00B97ED2">
            <w:pPr>
              <w:pStyle w:val="BodyTextIndent"/>
              <w:numPr>
                <w:ilvl w:val="0"/>
                <w:numId w:val="12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Current Medical Diagnosis &amp;treatment.Maxine A. Papadakis and Stephen J. McPhee. 55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Ed. 2016</w:t>
            </w:r>
          </w:p>
          <w:p w14:paraId="4195F990" w14:textId="3E5A4AA2" w:rsidR="005827CC" w:rsidRPr="004B49DE" w:rsidRDefault="005827CC" w:rsidP="00B97ED2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Harrison’s principles of internal medicine.Kasper et al.19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Ed.</w:t>
            </w:r>
          </w:p>
          <w:p w14:paraId="1DD0C5A7" w14:textId="6C80D035" w:rsidR="004B49DE" w:rsidRPr="004B49DE" w:rsidRDefault="004B49DE" w:rsidP="004B49DE">
            <w:pPr>
              <w:jc w:val="lowKashida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 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  <w:t>10. Obstetrics and gynecology:</w:t>
            </w:r>
          </w:p>
          <w:p w14:paraId="6D3B4E23" w14:textId="3E65C5C6" w:rsidR="004B49DE" w:rsidRPr="004B49DE" w:rsidRDefault="004B49DE" w:rsidP="007D0F9D">
            <w:pPr>
              <w:jc w:val="lowKashida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1)Obstetrics by Ten Teachers, </w:t>
            </w:r>
            <w:r w:rsidR="007D0F9D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20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edition, Edited by Philip N. Baker and Louise C. Kenny</w:t>
            </w:r>
          </w:p>
          <w:p w14:paraId="28EDFC79" w14:textId="0A2C6B24" w:rsidR="004B49DE" w:rsidRPr="004B49DE" w:rsidRDefault="004B49DE" w:rsidP="007D0F9D">
            <w:pPr>
              <w:jc w:val="lowKashida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2) Gynecology by Ten Teachers, </w:t>
            </w:r>
            <w:r w:rsidR="007D0F9D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20 edtion</w:t>
            </w:r>
            <w:r w:rsidRPr="004B49D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, Edited by Ash Monga and Stephen Dobbs</w:t>
            </w:r>
          </w:p>
          <w:p w14:paraId="3F08F39D" w14:textId="165BED25" w:rsidR="005827CC" w:rsidRPr="004B49DE" w:rsidRDefault="005827CC" w:rsidP="005827CC">
            <w:pPr>
              <w:jc w:val="lowKashida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</w:tr>
      <w:tr w:rsidR="001B5102" w:rsidRPr="005D2DDD" w14:paraId="38C40E42" w14:textId="77777777" w:rsidTr="0038234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4127AFAC" w14:textId="6818E249" w:rsidR="001B5102" w:rsidRPr="005D2DDD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AA6028">
              <w:rPr>
                <w:b/>
                <w:bCs/>
              </w:rPr>
              <w:lastRenderedPageBreak/>
              <w:t>Essential References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2A8B302E" w14:textId="2BB8838E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5D2DDD" w14:paraId="231C44F7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5463C0A2" w14:textId="0C81C64D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A6028">
              <w:rPr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 w14:paraId="29370867" w14:textId="3E577F05" w:rsidR="005827CC" w:rsidRPr="005827CC" w:rsidRDefault="00B02B9E" w:rsidP="00B97ED2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Saudi Digital Library  </w:t>
            </w:r>
            <w:hyperlink r:id="rId11" w:history="1">
              <w:r w:rsidR="005827CC" w:rsidRPr="005827CC">
                <w:rPr>
                  <w:rFonts w:asciiTheme="majorBidi" w:hAnsiTheme="majorBidi" w:cstheme="majorBidi"/>
                  <w:color w:val="0000FF" w:themeColor="hyperlink"/>
                  <w:sz w:val="22"/>
                  <w:szCs w:val="22"/>
                  <w:u w:val="single"/>
                </w:rPr>
                <w:t>https://sdl.edu.sa</w:t>
              </w:r>
            </w:hyperlink>
          </w:p>
          <w:p w14:paraId="4918D968" w14:textId="77777777" w:rsidR="001B5102" w:rsidRPr="005827CC" w:rsidRDefault="00000000" w:rsidP="00B97ED2">
            <w:pPr>
              <w:pStyle w:val="ListParagraph"/>
              <w:numPr>
                <w:ilvl w:val="0"/>
                <w:numId w:val="13"/>
              </w:numPr>
              <w:jc w:val="lowKashida"/>
              <w:rPr>
                <w:rFonts w:asciiTheme="majorBidi" w:hAnsiTheme="majorBidi" w:cstheme="majorBidi"/>
              </w:rPr>
            </w:pPr>
            <w:hyperlink r:id="rId12" w:history="1">
              <w:r w:rsidR="005827CC" w:rsidRPr="005827CC">
                <w:rPr>
                  <w:rFonts w:asciiTheme="majorBidi" w:hAnsiTheme="majorBidi" w:cstheme="majorBidi"/>
                  <w:color w:val="0000FF" w:themeColor="hyperlink"/>
                  <w:sz w:val="22"/>
                  <w:szCs w:val="22"/>
                  <w:u w:val="single"/>
                </w:rPr>
                <w:t>http://www.adameducation.com/interactive-physiology</w:t>
              </w:r>
            </w:hyperlink>
          </w:p>
          <w:p w14:paraId="44E9D6F2" w14:textId="3F1D703A" w:rsidR="00B02B9E" w:rsidRPr="005827CC" w:rsidRDefault="00B02B9E" w:rsidP="00B97ED2">
            <w:pPr>
              <w:pStyle w:val="ListParagraph"/>
              <w:numPr>
                <w:ilvl w:val="0"/>
                <w:numId w:val="13"/>
              </w:num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FF" w:themeColor="hyperlink"/>
                <w:sz w:val="22"/>
                <w:szCs w:val="22"/>
                <w:u w:val="single"/>
              </w:rPr>
              <w:t>http://www.webpath.med.utah.edu</w:t>
            </w:r>
          </w:p>
          <w:p w14:paraId="11E1EBB5" w14:textId="2B0E6299" w:rsidR="005827CC" w:rsidRPr="005827CC" w:rsidRDefault="005827CC" w:rsidP="00B02B9E">
            <w:pPr>
              <w:pStyle w:val="ListParagraph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5D2DDD" w14:paraId="701FA171" w14:textId="77777777" w:rsidTr="0038234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E8E72C7" w14:textId="66D60EE8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F9F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L</w:t>
            </w:r>
            <w:r w:rsidRPr="00054F9F">
              <w:rPr>
                <w:b/>
                <w:bCs/>
              </w:rPr>
              <w:t xml:space="preserve">earning </w:t>
            </w:r>
            <w:r>
              <w:rPr>
                <w:b/>
                <w:bCs/>
              </w:rPr>
              <w:t>M</w:t>
            </w:r>
            <w:r w:rsidRPr="00054F9F">
              <w:rPr>
                <w:b/>
                <w:bCs/>
              </w:rPr>
              <w:t>aterial</w:t>
            </w:r>
            <w:r>
              <w:rPr>
                <w:b/>
                <w:bCs/>
              </w:rPr>
              <w:t>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16A6A29" w14:textId="1DAC90B6" w:rsidR="00B02B9E" w:rsidRPr="00B02B9E" w:rsidRDefault="00B02B9E" w:rsidP="00B97ED2">
            <w:pPr>
              <w:pStyle w:val="ListParagraph"/>
              <w:numPr>
                <w:ilvl w:val="0"/>
                <w:numId w:val="16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  <w:lang w:val="en-AU"/>
              </w:rPr>
            </w:pPr>
            <w:r w:rsidRPr="00B02B9E">
              <w:rPr>
                <w:rFonts w:asciiTheme="majorBidi" w:hAnsiTheme="majorBidi" w:cstheme="majorBidi"/>
                <w:sz w:val="22"/>
                <w:szCs w:val="22"/>
                <w:lang w:val="en-AU"/>
              </w:rPr>
              <w:t>Ganong’s Review of Medical Physiology, Kim E. Barrett et al, 25</w:t>
            </w:r>
            <w:r w:rsidRPr="00B02B9E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AU"/>
              </w:rPr>
              <w:t>th</w:t>
            </w:r>
            <w:r w:rsidRPr="00B02B9E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edition, 2016. </w:t>
            </w:r>
          </w:p>
          <w:p w14:paraId="7A77872D" w14:textId="77777777" w:rsidR="00B02B9E" w:rsidRPr="003F2E96" w:rsidRDefault="00B02B9E" w:rsidP="00B97ED2">
            <w:pPr>
              <w:numPr>
                <w:ilvl w:val="0"/>
                <w:numId w:val="16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  <w:lang w:val="en-AU"/>
              </w:rPr>
            </w:pPr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>Grant’s Atlas of Anatomy, Anne M.R.Agur, Arthur F. Dalley, 13</w:t>
            </w:r>
            <w:r w:rsidRPr="003F2E9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AU"/>
              </w:rPr>
              <w:t>th</w:t>
            </w:r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edition 2013</w:t>
            </w:r>
          </w:p>
          <w:p w14:paraId="5689B2D8" w14:textId="77777777" w:rsidR="00B02B9E" w:rsidRPr="00B02B9E" w:rsidRDefault="00B02B9E" w:rsidP="00B97ED2">
            <w:pPr>
              <w:numPr>
                <w:ilvl w:val="0"/>
                <w:numId w:val="16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  <w:lang w:val="en-AU"/>
              </w:rPr>
            </w:pPr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>Merkell and Voge’s Medical Parasitology, David T. John et al, 9</w:t>
            </w:r>
            <w:r w:rsidRPr="003F2E9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AU"/>
              </w:rPr>
              <w:t>th</w:t>
            </w:r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edition.2006.</w:t>
            </w:r>
          </w:p>
          <w:p w14:paraId="64FADC66" w14:textId="77777777" w:rsidR="008C33C3" w:rsidRPr="008C33C3" w:rsidRDefault="00B02B9E" w:rsidP="00B97ED2">
            <w:pPr>
              <w:numPr>
                <w:ilvl w:val="0"/>
                <w:numId w:val="16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  <w:r w:rsidRPr="00B02B9E">
              <w:rPr>
                <w:rFonts w:asciiTheme="majorBidi" w:hAnsiTheme="majorBidi" w:cstheme="majorBidi"/>
                <w:sz w:val="22"/>
                <w:szCs w:val="22"/>
                <w:lang w:val="en-AU"/>
              </w:rPr>
              <w:t>Wheater’s basic histopathology</w:t>
            </w:r>
            <w:r w:rsidRPr="008C33C3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</w:t>
            </w:r>
          </w:p>
          <w:p w14:paraId="20032071" w14:textId="77777777" w:rsidR="008C33C3" w:rsidRPr="008C33C3" w:rsidRDefault="00B02B9E" w:rsidP="00B97ED2">
            <w:pPr>
              <w:numPr>
                <w:ilvl w:val="0"/>
                <w:numId w:val="16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  <w:r w:rsidRPr="00B02B9E">
              <w:rPr>
                <w:rFonts w:asciiTheme="majorBidi" w:hAnsiTheme="majorBidi" w:cstheme="majorBidi"/>
                <w:sz w:val="22"/>
                <w:szCs w:val="22"/>
                <w:lang w:val="en-AU"/>
              </w:rPr>
              <w:t>Di Fiore’s atlas of histology</w:t>
            </w:r>
          </w:p>
          <w:p w14:paraId="11A60731" w14:textId="33004FF1" w:rsidR="005E7495" w:rsidRPr="008C33C3" w:rsidRDefault="00B97ED2" w:rsidP="00B97ED2">
            <w:pPr>
              <w:numPr>
                <w:ilvl w:val="0"/>
                <w:numId w:val="16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  <w:r w:rsidRPr="008C33C3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Diagnostic molecular pathology, William B. Coleman &amp; Gregory J. Tsongalis</w:t>
            </w:r>
          </w:p>
          <w:p w14:paraId="52164073" w14:textId="274DDABB" w:rsidR="00B02B9E" w:rsidRPr="003F2E96" w:rsidRDefault="00B02B9E" w:rsidP="008C33C3">
            <w:pPr>
              <w:ind w:left="360"/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  <w:lang w:val="en-AU"/>
              </w:rPr>
            </w:pPr>
          </w:p>
          <w:p w14:paraId="09D5F4DE" w14:textId="77777777" w:rsidR="001B5102" w:rsidRPr="00B02B9E" w:rsidRDefault="001B5102" w:rsidP="001B5102">
            <w:pPr>
              <w:jc w:val="lowKashida"/>
              <w:rPr>
                <w:rFonts w:asciiTheme="majorBidi" w:hAnsiTheme="majorBidi" w:cstheme="majorBidi"/>
                <w:lang w:val="en-AU"/>
              </w:rPr>
            </w:pPr>
          </w:p>
        </w:tc>
      </w:tr>
    </w:tbl>
    <w:p w14:paraId="0A609E45" w14:textId="77777777" w:rsidR="001B5102" w:rsidRDefault="001B5102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429BD8BD" w14:textId="3D06B53F" w:rsidR="00014DE6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2" w:name="_Toc951385"/>
      <w:r w:rsidRPr="00C4342E">
        <w:rPr>
          <w:rFonts w:asciiTheme="majorBidi" w:hAnsiTheme="majorBidi" w:cstheme="majorBidi"/>
          <w:sz w:val="26"/>
          <w:szCs w:val="26"/>
        </w:rPr>
        <w:t>2</w:t>
      </w:r>
      <w:r w:rsidR="00014DE6" w:rsidRPr="00C4342E">
        <w:rPr>
          <w:rFonts w:asciiTheme="majorBidi" w:hAnsiTheme="majorBidi" w:cstheme="majorBidi"/>
          <w:sz w:val="26"/>
          <w:szCs w:val="26"/>
        </w:rPr>
        <w:t>. Facilities Required</w:t>
      </w:r>
      <w:bookmarkEnd w:id="12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C87F43" w:rsidRPr="005D2DDD" w14:paraId="240C2A87" w14:textId="77777777" w:rsidTr="0038234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DCEBD2" w14:textId="119FA186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24FA224" w14:textId="22D54198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="00B02B9E" w:rsidRPr="005D2DDD" w14:paraId="1CC0FE46" w14:textId="77777777" w:rsidTr="00F24884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50716F1" w14:textId="77777777" w:rsidR="00B02B9E" w:rsidRDefault="00B02B9E" w:rsidP="00B02B9E">
            <w:pPr>
              <w:jc w:val="center"/>
              <w:rPr>
                <w:b/>
                <w:bCs/>
              </w:rPr>
            </w:pPr>
            <w:r w:rsidRPr="000F1A12">
              <w:rPr>
                <w:b/>
                <w:bCs/>
              </w:rPr>
              <w:t>Accommodation</w:t>
            </w:r>
          </w:p>
          <w:p w14:paraId="7AB1D0B0" w14:textId="2C080055" w:rsidR="00B02B9E" w:rsidRPr="005D2DDD" w:rsidRDefault="00B02B9E" w:rsidP="00B02B9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41A1E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8E7BC06" w14:textId="77777777" w:rsidR="00B02B9E" w:rsidRPr="002024A0" w:rsidRDefault="00B02B9E" w:rsidP="00B97ED2">
            <w:pPr>
              <w:numPr>
                <w:ilvl w:val="0"/>
                <w:numId w:val="14"/>
              </w:numPr>
              <w:ind w:left="743" w:hanging="425"/>
              <w:rPr>
                <w:rFonts w:cs="Calibri"/>
                <w:color w:val="000000" w:themeColor="text1"/>
              </w:rPr>
            </w:pPr>
            <w:r w:rsidRPr="002024A0">
              <w:rPr>
                <w:rFonts w:cs="Calibri"/>
                <w:color w:val="000000" w:themeColor="text1"/>
              </w:rPr>
              <w:t>Lecture room suitable for students.</w:t>
            </w:r>
          </w:p>
          <w:p w14:paraId="6D2534DA" w14:textId="77777777" w:rsidR="00B02B9E" w:rsidRPr="002024A0" w:rsidRDefault="00B02B9E" w:rsidP="00B97ED2">
            <w:pPr>
              <w:numPr>
                <w:ilvl w:val="0"/>
                <w:numId w:val="14"/>
              </w:numPr>
              <w:ind w:left="743" w:hanging="425"/>
              <w:rPr>
                <w:rFonts w:cs="Calibri"/>
                <w:color w:val="000000" w:themeColor="text1"/>
              </w:rPr>
            </w:pPr>
            <w:r w:rsidRPr="002024A0">
              <w:rPr>
                <w:rFonts w:cs="Calibri"/>
                <w:color w:val="000000" w:themeColor="text1"/>
              </w:rPr>
              <w:t>Laboratory (dissection room-DR, physiology, biochemistry, microbiology, pathology, pharmacology and clinical skills) suitable for students.</w:t>
            </w:r>
          </w:p>
          <w:p w14:paraId="129FEFD8" w14:textId="47698701" w:rsidR="00B02B9E" w:rsidRPr="002024A0" w:rsidRDefault="00B02B9E" w:rsidP="00B02B9E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2024A0">
              <w:rPr>
                <w:rFonts w:cs="Calibri"/>
                <w:color w:val="000000" w:themeColor="text1"/>
              </w:rPr>
              <w:t>Teaching hospital for bedside teaching</w:t>
            </w:r>
          </w:p>
        </w:tc>
      </w:tr>
      <w:tr w:rsidR="00B02B9E" w:rsidRPr="005D2DDD" w14:paraId="3D88F124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6504C" w14:textId="77777777" w:rsidR="00B02B9E" w:rsidRPr="002E3EE3" w:rsidRDefault="00B02B9E" w:rsidP="00B02B9E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Technology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>esources</w:t>
            </w:r>
          </w:p>
          <w:p w14:paraId="75D4C7EC" w14:textId="2B434E0D" w:rsidR="00B02B9E" w:rsidRPr="005D2DDD" w:rsidRDefault="00B02B9E" w:rsidP="00B02B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t xml:space="preserve"> </w:t>
            </w:r>
            <w:r w:rsidRPr="00650968"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6D1C49" w14:textId="77777777" w:rsidR="00B02B9E" w:rsidRPr="002024A0" w:rsidRDefault="00B02B9E" w:rsidP="00B97ED2">
            <w:pPr>
              <w:numPr>
                <w:ilvl w:val="0"/>
                <w:numId w:val="15"/>
              </w:numPr>
              <w:ind w:left="696"/>
              <w:rPr>
                <w:rFonts w:cs="Calibri"/>
                <w:color w:val="000000" w:themeColor="text1"/>
              </w:rPr>
            </w:pPr>
            <w:r w:rsidRPr="002024A0">
              <w:rPr>
                <w:rFonts w:cs="Calibri"/>
                <w:color w:val="000000" w:themeColor="text1"/>
              </w:rPr>
              <w:t>Computers, multimedia in lecture room, PBL room and laboratories.</w:t>
            </w:r>
          </w:p>
          <w:p w14:paraId="12E2FE14" w14:textId="77777777" w:rsidR="00B02B9E" w:rsidRPr="002024A0" w:rsidRDefault="00B02B9E" w:rsidP="00B97ED2">
            <w:pPr>
              <w:numPr>
                <w:ilvl w:val="0"/>
                <w:numId w:val="15"/>
              </w:numPr>
              <w:ind w:left="696"/>
              <w:rPr>
                <w:rFonts w:cs="Calibri"/>
                <w:color w:val="000000" w:themeColor="text1"/>
              </w:rPr>
            </w:pPr>
            <w:r w:rsidRPr="002024A0">
              <w:rPr>
                <w:rFonts w:cs="Calibri"/>
                <w:color w:val="000000" w:themeColor="text1"/>
              </w:rPr>
              <w:t>There is a need for 25 computers with networking and internet access for student learning. As well as a number of computers and multimedia projectors in the other rooms.</w:t>
            </w:r>
          </w:p>
          <w:p w14:paraId="7F06A8DC" w14:textId="77777777" w:rsidR="00B02B9E" w:rsidRPr="002024A0" w:rsidRDefault="00B02B9E" w:rsidP="00B02B9E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B02B9E" w:rsidRPr="005D2DDD" w14:paraId="06FAFD91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7DA924A" w14:textId="77777777" w:rsidR="00B02B9E" w:rsidRPr="002E3EE3" w:rsidRDefault="00B02B9E" w:rsidP="00B02B9E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 xml:space="preserve">esources </w:t>
            </w:r>
          </w:p>
          <w:p w14:paraId="4997B73D" w14:textId="172B1879" w:rsidR="00B02B9E" w:rsidRPr="00C36A18" w:rsidRDefault="00B02B9E" w:rsidP="00B02B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50968">
              <w:rPr>
                <w:sz w:val="20"/>
                <w:szCs w:val="20"/>
              </w:rPr>
              <w:t xml:space="preserve">(Specify, e.g. if specific laboratory equipment is required, list requirements or attach </w:t>
            </w:r>
            <w:r>
              <w:rPr>
                <w:sz w:val="20"/>
                <w:szCs w:val="20"/>
              </w:rPr>
              <w:t xml:space="preserve">a </w:t>
            </w:r>
            <w:r w:rsidRPr="00650968">
              <w:rPr>
                <w:sz w:val="20"/>
                <w:szCs w:val="20"/>
              </w:rPr>
              <w:t>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5D6BBC" w14:textId="293A0BC6" w:rsidR="00B02B9E" w:rsidRPr="002024A0" w:rsidRDefault="00B02B9E" w:rsidP="00B02B9E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2024A0">
              <w:rPr>
                <w:rFonts w:asciiTheme="majorBidi" w:hAnsiTheme="majorBidi" w:cstheme="majorBidi"/>
                <w:color w:val="000000" w:themeColor="text1"/>
              </w:rPr>
              <w:t>Library supplied with reference, textbooks, and electronic resources</w:t>
            </w:r>
          </w:p>
        </w:tc>
      </w:tr>
    </w:tbl>
    <w:p w14:paraId="0E477BAF" w14:textId="6760A1BE" w:rsidR="001B5102" w:rsidRDefault="001B5102" w:rsidP="001B5102"/>
    <w:p w14:paraId="2698E2CB" w14:textId="65FBF2AB" w:rsidR="002024A0" w:rsidRDefault="002024A0" w:rsidP="00382343">
      <w:pPr>
        <w:pStyle w:val="Heading1"/>
      </w:pPr>
      <w:bookmarkStart w:id="13" w:name="_Toc523814308"/>
      <w:bookmarkStart w:id="14" w:name="_Toc951386"/>
      <w:bookmarkStart w:id="15" w:name="_Toc521326964"/>
    </w:p>
    <w:p w14:paraId="0D9966E3" w14:textId="77777777" w:rsidR="005A01D5" w:rsidRPr="005A01D5" w:rsidRDefault="005A01D5" w:rsidP="005A01D5">
      <w:pPr>
        <w:rPr>
          <w:lang w:bidi="ar-EG"/>
        </w:rPr>
      </w:pPr>
    </w:p>
    <w:p w14:paraId="14E10928" w14:textId="77777777" w:rsidR="002F56F0" w:rsidRDefault="002F56F0" w:rsidP="008B5913"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6" w:name="_Toc521326972"/>
      <w:bookmarkEnd w:id="13"/>
      <w:bookmarkEnd w:id="14"/>
      <w:bookmarkEnd w:id="15"/>
    </w:p>
    <w:p w14:paraId="4519DBB4" w14:textId="03FA6301" w:rsidR="00A1573B" w:rsidRPr="00A1573B" w:rsidRDefault="006E2124" w:rsidP="00382343">
      <w:pPr>
        <w:pStyle w:val="Heading1"/>
      </w:pPr>
      <w:bookmarkStart w:id="17" w:name="_Toc532159378"/>
      <w:bookmarkStart w:id="18" w:name="_Toc951387"/>
      <w:bookmarkEnd w:id="16"/>
      <w:r>
        <w:t>H</w:t>
      </w:r>
      <w:r w:rsidR="00C27A4F" w:rsidRPr="000F62F5">
        <w:t xml:space="preserve">. </w:t>
      </w:r>
      <w:r w:rsidR="00C27A4F">
        <w:t>Specification A</w:t>
      </w:r>
      <w:r w:rsidR="00C27A4F" w:rsidRPr="005252D5">
        <w:t xml:space="preserve">pproval </w:t>
      </w:r>
      <w:r w:rsidR="00C27A4F">
        <w:t>D</w:t>
      </w:r>
      <w:r w:rsidR="00C27A4F" w:rsidRPr="005252D5">
        <w:t>ata</w:t>
      </w:r>
      <w:bookmarkEnd w:id="17"/>
      <w:bookmarkEnd w:id="18"/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111"/>
        <w:gridCol w:w="7214"/>
      </w:tblGrid>
      <w:tr w:rsidR="00A1573B" w:rsidRPr="005D2DDD" w14:paraId="5DF93F7D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4FDB26D8" w14:textId="59B46904" w:rsidR="00A1573B" w:rsidRPr="005D2DDD" w:rsidRDefault="00A1573B" w:rsidP="00C87F43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 w14:paraId="6FEFCF86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73B" w:rsidRPr="005D2DDD" w14:paraId="405D8632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07374A6C" w14:textId="792D9DD5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 w14:paraId="7572636F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A1573B" w:rsidRPr="005D2DDD" w14:paraId="319548D1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6E2983B6" w14:textId="660CFD59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 w14:paraId="056FEAF4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5653BD4E" w14:textId="65924681" w:rsidR="005E4CF7" w:rsidRDefault="005E4CF7" w:rsidP="00A1573B">
      <w:pPr>
        <w:rPr>
          <w:lang w:bidi="ar-EG"/>
        </w:rPr>
      </w:pPr>
    </w:p>
    <w:sectPr w:rsidR="005E4CF7" w:rsidSect="00932122">
      <w:footerReference w:type="even" r:id="rId13"/>
      <w:footerReference w:type="default" r:id="rId14"/>
      <w:headerReference w:type="first" r:id="rId15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694DD" w14:textId="77777777" w:rsidR="00283690" w:rsidRDefault="00283690">
      <w:r>
        <w:separator/>
      </w:r>
    </w:p>
  </w:endnote>
  <w:endnote w:type="continuationSeparator" w:id="0">
    <w:p w14:paraId="59C3190F" w14:textId="77777777" w:rsidR="00283690" w:rsidRDefault="0028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795696" w:rsidRDefault="007956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246E3F9B" w14:textId="77777777" w:rsidR="00795696" w:rsidRDefault="007956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674BC326" w:rsidR="00795696" w:rsidRDefault="00795696" w:rsidP="008C6EC7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4033864" wp14:editId="7CF984F3">
              <wp:simplePos x="0" y="0"/>
              <wp:positionH relativeFrom="column">
                <wp:posOffset>-719455</wp:posOffset>
              </wp:positionH>
              <wp:positionV relativeFrom="paragraph">
                <wp:posOffset>-374002</wp:posOffset>
              </wp:positionV>
              <wp:extent cx="7308850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063470" wp14:editId="61166E79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AD812" w14:textId="77777777" w:rsidR="00795696" w:rsidRPr="00705C7E" w:rsidRDefault="00795696" w:rsidP="008C6EC7">
                              <w:pPr>
                                <w:pStyle w:val="Footer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177BC6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11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18A1DE3F">
                <v:shapetype id="_x0000_t202" coordsize="21600,21600" o:spt="202" path="m,l,21600r21600,l21600,xe" w14:anchorId="38063470">
                  <v:stroke joinstyle="miter"/>
                  <v:path gradientshapeok="t" o:connecttype="rect"/>
                </v:shapetype>
                <v:shape id="Text Box 5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>
                  <v:textbox>
                    <w:txbxContent>
                      <w:p w:rsidRPr="00705C7E" w:rsidR="00795696" w:rsidP="008C6EC7" w:rsidRDefault="00795696" w14:paraId="4FBF0734" w14:textId="77777777">
                        <w:pPr>
                          <w:pStyle w:val="Footer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hint="cs"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hint="cs"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hint="cs"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177BC6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11</w:t>
                        </w:r>
                        <w:r w:rsidRPr="00705C7E">
                          <w:rPr>
                            <w:rFonts w:hint="cs"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B5585" w14:textId="77777777" w:rsidR="00283690" w:rsidRDefault="00283690">
      <w:r>
        <w:separator/>
      </w:r>
    </w:p>
  </w:footnote>
  <w:footnote w:type="continuationSeparator" w:id="0">
    <w:p w14:paraId="4F98C671" w14:textId="77777777" w:rsidR="00283690" w:rsidRDefault="0028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D992" w14:textId="14F1EEAA" w:rsidR="00795696" w:rsidRPr="00A006BB" w:rsidRDefault="00795696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C0D22AA">
          <wp:simplePos x="0" y="0"/>
          <wp:positionH relativeFrom="margin">
            <wp:posOffset>-728980</wp:posOffset>
          </wp:positionH>
          <wp:positionV relativeFrom="paragraph">
            <wp:posOffset>-101625</wp:posOffset>
          </wp:positionV>
          <wp:extent cx="7125970" cy="100775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0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0870"/>
    <w:multiLevelType w:val="hybridMultilevel"/>
    <w:tmpl w:val="A99A194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933327"/>
    <w:multiLevelType w:val="hybridMultilevel"/>
    <w:tmpl w:val="1024753A"/>
    <w:lvl w:ilvl="0" w:tplc="A16644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5C5C"/>
    <w:multiLevelType w:val="hybridMultilevel"/>
    <w:tmpl w:val="E4F64BE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DA0C70"/>
    <w:multiLevelType w:val="hybridMultilevel"/>
    <w:tmpl w:val="881AD5CC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0BC64B4F"/>
    <w:multiLevelType w:val="hybridMultilevel"/>
    <w:tmpl w:val="6BF62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857663B"/>
    <w:multiLevelType w:val="hybridMultilevel"/>
    <w:tmpl w:val="735AA2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E3496"/>
    <w:multiLevelType w:val="hybridMultilevel"/>
    <w:tmpl w:val="A766652E"/>
    <w:lvl w:ilvl="0" w:tplc="D372336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F86F34"/>
    <w:multiLevelType w:val="hybridMultilevel"/>
    <w:tmpl w:val="D8E8B85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27AD3"/>
    <w:multiLevelType w:val="hybridMultilevel"/>
    <w:tmpl w:val="795E719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D4626C"/>
    <w:multiLevelType w:val="hybridMultilevel"/>
    <w:tmpl w:val="20CCA486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AA5677D"/>
    <w:multiLevelType w:val="hybridMultilevel"/>
    <w:tmpl w:val="E2849CCE"/>
    <w:lvl w:ilvl="0" w:tplc="04090011">
      <w:start w:val="1"/>
      <w:numFmt w:val="decimal"/>
      <w:lvlText w:val="%1)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1" w15:restartNumberingAfterBreak="0">
    <w:nsid w:val="4C4D76AA"/>
    <w:multiLevelType w:val="hybridMultilevel"/>
    <w:tmpl w:val="6D2E1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4D20FA"/>
    <w:multiLevelType w:val="hybridMultilevel"/>
    <w:tmpl w:val="98B858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F09A2"/>
    <w:multiLevelType w:val="hybridMultilevel"/>
    <w:tmpl w:val="7C72B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B38B0"/>
    <w:multiLevelType w:val="hybridMultilevel"/>
    <w:tmpl w:val="A766652E"/>
    <w:lvl w:ilvl="0" w:tplc="D372336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AE4FBB"/>
    <w:multiLevelType w:val="hybridMultilevel"/>
    <w:tmpl w:val="00701D60"/>
    <w:lvl w:ilvl="0" w:tplc="4290FCA6">
      <w:start w:val="1"/>
      <w:numFmt w:val="decimal"/>
      <w:lvlText w:val="%1)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057457">
    <w:abstractNumId w:val="13"/>
  </w:num>
  <w:num w:numId="2" w16cid:durableId="872154650">
    <w:abstractNumId w:val="4"/>
  </w:num>
  <w:num w:numId="3" w16cid:durableId="176894514">
    <w:abstractNumId w:val="11"/>
  </w:num>
  <w:num w:numId="4" w16cid:durableId="1800807156">
    <w:abstractNumId w:val="7"/>
  </w:num>
  <w:num w:numId="5" w16cid:durableId="98792428">
    <w:abstractNumId w:val="5"/>
  </w:num>
  <w:num w:numId="6" w16cid:durableId="1744330078">
    <w:abstractNumId w:val="2"/>
  </w:num>
  <w:num w:numId="7" w16cid:durableId="411508306">
    <w:abstractNumId w:val="9"/>
  </w:num>
  <w:num w:numId="8" w16cid:durableId="756244535">
    <w:abstractNumId w:val="3"/>
  </w:num>
  <w:num w:numId="9" w16cid:durableId="1632904969">
    <w:abstractNumId w:val="8"/>
  </w:num>
  <w:num w:numId="10" w16cid:durableId="1317220636">
    <w:abstractNumId w:val="0"/>
  </w:num>
  <w:num w:numId="11" w16cid:durableId="1374422281">
    <w:abstractNumId w:val="12"/>
  </w:num>
  <w:num w:numId="12" w16cid:durableId="1347948367">
    <w:abstractNumId w:val="10"/>
  </w:num>
  <w:num w:numId="13" w16cid:durableId="629283262">
    <w:abstractNumId w:val="1"/>
  </w:num>
  <w:num w:numId="14" w16cid:durableId="1090739205">
    <w:abstractNumId w:val="14"/>
  </w:num>
  <w:num w:numId="15" w16cid:durableId="1045908641">
    <w:abstractNumId w:val="6"/>
  </w:num>
  <w:num w:numId="16" w16cid:durableId="1266569954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ar-SA" w:vendorID="64" w:dllVersion="6" w:nlCheck="1" w:checkStyle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zM7EwsjAxNDGzNDRW0lEKTi0uzszPAykwrAUARIeTMSwAAAA="/>
  </w:docVars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4FF3"/>
    <w:rsid w:val="00015606"/>
    <w:rsid w:val="000202CA"/>
    <w:rsid w:val="0002115A"/>
    <w:rsid w:val="00023DA3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3129"/>
    <w:rsid w:val="000336C8"/>
    <w:rsid w:val="00035452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4F9F"/>
    <w:rsid w:val="00055960"/>
    <w:rsid w:val="000574C7"/>
    <w:rsid w:val="0006138A"/>
    <w:rsid w:val="0006314B"/>
    <w:rsid w:val="00063FFC"/>
    <w:rsid w:val="0006457A"/>
    <w:rsid w:val="00064628"/>
    <w:rsid w:val="00064BB4"/>
    <w:rsid w:val="0006606F"/>
    <w:rsid w:val="0006655D"/>
    <w:rsid w:val="000707F2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7228"/>
    <w:rsid w:val="00092C96"/>
    <w:rsid w:val="00093444"/>
    <w:rsid w:val="00093C93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B7FC8"/>
    <w:rsid w:val="000C08C3"/>
    <w:rsid w:val="000C5B73"/>
    <w:rsid w:val="000C6EBE"/>
    <w:rsid w:val="000C7B49"/>
    <w:rsid w:val="000D0285"/>
    <w:rsid w:val="000D22CB"/>
    <w:rsid w:val="000D39C4"/>
    <w:rsid w:val="000D5BE4"/>
    <w:rsid w:val="000D65F2"/>
    <w:rsid w:val="000E080B"/>
    <w:rsid w:val="000E16CB"/>
    <w:rsid w:val="000E17CA"/>
    <w:rsid w:val="000E2364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01E"/>
    <w:rsid w:val="000F41E4"/>
    <w:rsid w:val="000F428B"/>
    <w:rsid w:val="000F4365"/>
    <w:rsid w:val="000F49EC"/>
    <w:rsid w:val="000F54A0"/>
    <w:rsid w:val="00103088"/>
    <w:rsid w:val="00103F95"/>
    <w:rsid w:val="00104E57"/>
    <w:rsid w:val="00107969"/>
    <w:rsid w:val="00115746"/>
    <w:rsid w:val="0011701D"/>
    <w:rsid w:val="00121384"/>
    <w:rsid w:val="001237C3"/>
    <w:rsid w:val="00124671"/>
    <w:rsid w:val="001259DE"/>
    <w:rsid w:val="00126A75"/>
    <w:rsid w:val="00130461"/>
    <w:rsid w:val="001310AC"/>
    <w:rsid w:val="00135C0D"/>
    <w:rsid w:val="00135E3E"/>
    <w:rsid w:val="00136ED6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77BC6"/>
    <w:rsid w:val="00180742"/>
    <w:rsid w:val="00181EF9"/>
    <w:rsid w:val="0018215B"/>
    <w:rsid w:val="00183D2F"/>
    <w:rsid w:val="001849A4"/>
    <w:rsid w:val="00186D1C"/>
    <w:rsid w:val="0019054C"/>
    <w:rsid w:val="00190CC2"/>
    <w:rsid w:val="00191531"/>
    <w:rsid w:val="0019195D"/>
    <w:rsid w:val="00193041"/>
    <w:rsid w:val="00193278"/>
    <w:rsid w:val="00193A07"/>
    <w:rsid w:val="00194369"/>
    <w:rsid w:val="001A26FD"/>
    <w:rsid w:val="001A3899"/>
    <w:rsid w:val="001A40BA"/>
    <w:rsid w:val="001A69EE"/>
    <w:rsid w:val="001A7281"/>
    <w:rsid w:val="001B00F5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1CEB"/>
    <w:rsid w:val="001C597F"/>
    <w:rsid w:val="001C78EB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0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7DF9"/>
    <w:rsid w:val="00250EA4"/>
    <w:rsid w:val="00252D27"/>
    <w:rsid w:val="00252E02"/>
    <w:rsid w:val="002530BA"/>
    <w:rsid w:val="00255F08"/>
    <w:rsid w:val="00256503"/>
    <w:rsid w:val="00260E10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690"/>
    <w:rsid w:val="002843CF"/>
    <w:rsid w:val="00291B93"/>
    <w:rsid w:val="0029258E"/>
    <w:rsid w:val="00292AE4"/>
    <w:rsid w:val="00292CFF"/>
    <w:rsid w:val="002955C4"/>
    <w:rsid w:val="00296095"/>
    <w:rsid w:val="002967DD"/>
    <w:rsid w:val="002975F3"/>
    <w:rsid w:val="002A085A"/>
    <w:rsid w:val="002A1AF2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D6D59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D84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172F"/>
    <w:rsid w:val="00346495"/>
    <w:rsid w:val="003541FD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3BC"/>
    <w:rsid w:val="00364DBA"/>
    <w:rsid w:val="00366143"/>
    <w:rsid w:val="0036738D"/>
    <w:rsid w:val="00370C5C"/>
    <w:rsid w:val="00370F15"/>
    <w:rsid w:val="0037217B"/>
    <w:rsid w:val="00373728"/>
    <w:rsid w:val="00374483"/>
    <w:rsid w:val="003744D0"/>
    <w:rsid w:val="0037522A"/>
    <w:rsid w:val="00375A40"/>
    <w:rsid w:val="0037694C"/>
    <w:rsid w:val="003803B6"/>
    <w:rsid w:val="00382343"/>
    <w:rsid w:val="003826D4"/>
    <w:rsid w:val="003839C8"/>
    <w:rsid w:val="00385CF0"/>
    <w:rsid w:val="0039228E"/>
    <w:rsid w:val="00393B93"/>
    <w:rsid w:val="003946FF"/>
    <w:rsid w:val="00395780"/>
    <w:rsid w:val="00396341"/>
    <w:rsid w:val="00396897"/>
    <w:rsid w:val="003A3337"/>
    <w:rsid w:val="003A5389"/>
    <w:rsid w:val="003A703B"/>
    <w:rsid w:val="003B05C5"/>
    <w:rsid w:val="003B1798"/>
    <w:rsid w:val="003B27D7"/>
    <w:rsid w:val="003B2E79"/>
    <w:rsid w:val="003B3206"/>
    <w:rsid w:val="003B4587"/>
    <w:rsid w:val="003B490D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3F4B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43B0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77E"/>
    <w:rsid w:val="00417A9F"/>
    <w:rsid w:val="00417BF7"/>
    <w:rsid w:val="00417D82"/>
    <w:rsid w:val="00420AE5"/>
    <w:rsid w:val="0042215F"/>
    <w:rsid w:val="00422384"/>
    <w:rsid w:val="00422FFF"/>
    <w:rsid w:val="004232CA"/>
    <w:rsid w:val="00426DA0"/>
    <w:rsid w:val="00430A1A"/>
    <w:rsid w:val="004322A3"/>
    <w:rsid w:val="00432E16"/>
    <w:rsid w:val="00432E93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334B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49DE"/>
    <w:rsid w:val="004B6683"/>
    <w:rsid w:val="004B6EC4"/>
    <w:rsid w:val="004B7589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5B93"/>
    <w:rsid w:val="0051616D"/>
    <w:rsid w:val="00516298"/>
    <w:rsid w:val="0051775B"/>
    <w:rsid w:val="00517FEB"/>
    <w:rsid w:val="005220A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2DA6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7CC"/>
    <w:rsid w:val="00582908"/>
    <w:rsid w:val="00585122"/>
    <w:rsid w:val="005865D3"/>
    <w:rsid w:val="00587EFC"/>
    <w:rsid w:val="00591D51"/>
    <w:rsid w:val="005922AF"/>
    <w:rsid w:val="00593067"/>
    <w:rsid w:val="005953FB"/>
    <w:rsid w:val="0059606C"/>
    <w:rsid w:val="0059623C"/>
    <w:rsid w:val="005966C7"/>
    <w:rsid w:val="005A01D5"/>
    <w:rsid w:val="005A0469"/>
    <w:rsid w:val="005A078F"/>
    <w:rsid w:val="005A1C05"/>
    <w:rsid w:val="005A2273"/>
    <w:rsid w:val="005A23F7"/>
    <w:rsid w:val="005A296F"/>
    <w:rsid w:val="005A3B4A"/>
    <w:rsid w:val="005A4C8D"/>
    <w:rsid w:val="005A4FDF"/>
    <w:rsid w:val="005A6D62"/>
    <w:rsid w:val="005B1062"/>
    <w:rsid w:val="005B3A21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E7495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3EC7"/>
    <w:rsid w:val="006162DD"/>
    <w:rsid w:val="006174D3"/>
    <w:rsid w:val="006203E8"/>
    <w:rsid w:val="006207A9"/>
    <w:rsid w:val="0062127C"/>
    <w:rsid w:val="00622ABE"/>
    <w:rsid w:val="0062544C"/>
    <w:rsid w:val="0062582C"/>
    <w:rsid w:val="00627B79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1333"/>
    <w:rsid w:val="00683864"/>
    <w:rsid w:val="00685AED"/>
    <w:rsid w:val="00685DA0"/>
    <w:rsid w:val="00691777"/>
    <w:rsid w:val="006917DE"/>
    <w:rsid w:val="006925A4"/>
    <w:rsid w:val="006938E2"/>
    <w:rsid w:val="00693CE8"/>
    <w:rsid w:val="00693F3E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5F4A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2339"/>
    <w:rsid w:val="006D50BE"/>
    <w:rsid w:val="006D6757"/>
    <w:rsid w:val="006D6BE5"/>
    <w:rsid w:val="006E085C"/>
    <w:rsid w:val="006E2124"/>
    <w:rsid w:val="006E26DF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3E7C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50F1"/>
    <w:rsid w:val="00755A67"/>
    <w:rsid w:val="0075654B"/>
    <w:rsid w:val="00756B55"/>
    <w:rsid w:val="00760CE4"/>
    <w:rsid w:val="0076111E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80F"/>
    <w:rsid w:val="00791AFC"/>
    <w:rsid w:val="007927D3"/>
    <w:rsid w:val="007929AF"/>
    <w:rsid w:val="0079459E"/>
    <w:rsid w:val="007952E6"/>
    <w:rsid w:val="0079569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A7675"/>
    <w:rsid w:val="007B1F0A"/>
    <w:rsid w:val="007B28CA"/>
    <w:rsid w:val="007B44B1"/>
    <w:rsid w:val="007B4706"/>
    <w:rsid w:val="007B52C1"/>
    <w:rsid w:val="007B583C"/>
    <w:rsid w:val="007C26E7"/>
    <w:rsid w:val="007C33B7"/>
    <w:rsid w:val="007C5915"/>
    <w:rsid w:val="007D0EEE"/>
    <w:rsid w:val="007D0F9D"/>
    <w:rsid w:val="007D0FAF"/>
    <w:rsid w:val="007D1DB3"/>
    <w:rsid w:val="007D434C"/>
    <w:rsid w:val="007D45FD"/>
    <w:rsid w:val="007D7E34"/>
    <w:rsid w:val="007D7ECA"/>
    <w:rsid w:val="007E044E"/>
    <w:rsid w:val="007E3628"/>
    <w:rsid w:val="007E3E23"/>
    <w:rsid w:val="007E50EC"/>
    <w:rsid w:val="007F63FE"/>
    <w:rsid w:val="007F675F"/>
    <w:rsid w:val="008002E0"/>
    <w:rsid w:val="0080133D"/>
    <w:rsid w:val="00802208"/>
    <w:rsid w:val="008022E2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28B8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00B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3A82"/>
    <w:rsid w:val="008946E7"/>
    <w:rsid w:val="00897446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4AD"/>
    <w:rsid w:val="008B69F3"/>
    <w:rsid w:val="008B7759"/>
    <w:rsid w:val="008C26F5"/>
    <w:rsid w:val="008C33C3"/>
    <w:rsid w:val="008C3F52"/>
    <w:rsid w:val="008C4B35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1EEF"/>
    <w:rsid w:val="008E30EF"/>
    <w:rsid w:val="008E3347"/>
    <w:rsid w:val="008F284A"/>
    <w:rsid w:val="008F2FC4"/>
    <w:rsid w:val="008F3782"/>
    <w:rsid w:val="008F3C93"/>
    <w:rsid w:val="008F507D"/>
    <w:rsid w:val="008F5880"/>
    <w:rsid w:val="008F6D8B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09B4"/>
    <w:rsid w:val="00912466"/>
    <w:rsid w:val="009125E0"/>
    <w:rsid w:val="009141C1"/>
    <w:rsid w:val="00914752"/>
    <w:rsid w:val="00914807"/>
    <w:rsid w:val="00916FF1"/>
    <w:rsid w:val="009203AA"/>
    <w:rsid w:val="00920BA9"/>
    <w:rsid w:val="00920FC4"/>
    <w:rsid w:val="0092240A"/>
    <w:rsid w:val="009259D2"/>
    <w:rsid w:val="00925CC4"/>
    <w:rsid w:val="00927769"/>
    <w:rsid w:val="0093002C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290C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4CDE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2D05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154"/>
    <w:rsid w:val="009F4CC1"/>
    <w:rsid w:val="009F5AF6"/>
    <w:rsid w:val="009F67EF"/>
    <w:rsid w:val="009F681F"/>
    <w:rsid w:val="009F71BF"/>
    <w:rsid w:val="009F73DE"/>
    <w:rsid w:val="00A006BB"/>
    <w:rsid w:val="00A0179F"/>
    <w:rsid w:val="00A017C5"/>
    <w:rsid w:val="00A02D0B"/>
    <w:rsid w:val="00A04DCF"/>
    <w:rsid w:val="00A07438"/>
    <w:rsid w:val="00A113B8"/>
    <w:rsid w:val="00A124F8"/>
    <w:rsid w:val="00A13A58"/>
    <w:rsid w:val="00A1573B"/>
    <w:rsid w:val="00A20A6A"/>
    <w:rsid w:val="00A21415"/>
    <w:rsid w:val="00A21F63"/>
    <w:rsid w:val="00A22F43"/>
    <w:rsid w:val="00A2641D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476D8"/>
    <w:rsid w:val="00A52FDF"/>
    <w:rsid w:val="00A537A6"/>
    <w:rsid w:val="00A53CF6"/>
    <w:rsid w:val="00A56523"/>
    <w:rsid w:val="00A56552"/>
    <w:rsid w:val="00A57F80"/>
    <w:rsid w:val="00A57FF1"/>
    <w:rsid w:val="00A60C55"/>
    <w:rsid w:val="00A640DF"/>
    <w:rsid w:val="00A65B63"/>
    <w:rsid w:val="00A669E4"/>
    <w:rsid w:val="00A66E49"/>
    <w:rsid w:val="00A674E6"/>
    <w:rsid w:val="00A70327"/>
    <w:rsid w:val="00A70C29"/>
    <w:rsid w:val="00A73694"/>
    <w:rsid w:val="00A743A1"/>
    <w:rsid w:val="00A74B14"/>
    <w:rsid w:val="00A76124"/>
    <w:rsid w:val="00A77DB5"/>
    <w:rsid w:val="00A82096"/>
    <w:rsid w:val="00A87052"/>
    <w:rsid w:val="00A900A3"/>
    <w:rsid w:val="00A908B2"/>
    <w:rsid w:val="00A91257"/>
    <w:rsid w:val="00A913E9"/>
    <w:rsid w:val="00A924EA"/>
    <w:rsid w:val="00A92BA4"/>
    <w:rsid w:val="00A937D2"/>
    <w:rsid w:val="00A9450A"/>
    <w:rsid w:val="00A94862"/>
    <w:rsid w:val="00A97C6D"/>
    <w:rsid w:val="00AA014C"/>
    <w:rsid w:val="00AA06BE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0B4B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5AA8"/>
    <w:rsid w:val="00AE6302"/>
    <w:rsid w:val="00AE7788"/>
    <w:rsid w:val="00AF0B04"/>
    <w:rsid w:val="00AF4771"/>
    <w:rsid w:val="00AF5AC0"/>
    <w:rsid w:val="00AF5E33"/>
    <w:rsid w:val="00AF6604"/>
    <w:rsid w:val="00AF6E70"/>
    <w:rsid w:val="00AF6E71"/>
    <w:rsid w:val="00AF6FD3"/>
    <w:rsid w:val="00AF71B1"/>
    <w:rsid w:val="00B005B4"/>
    <w:rsid w:val="00B017AF"/>
    <w:rsid w:val="00B01E4F"/>
    <w:rsid w:val="00B02158"/>
    <w:rsid w:val="00B02B9E"/>
    <w:rsid w:val="00B03AA5"/>
    <w:rsid w:val="00B0583C"/>
    <w:rsid w:val="00B05961"/>
    <w:rsid w:val="00B05AD7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1385"/>
    <w:rsid w:val="00B558D8"/>
    <w:rsid w:val="00B572FE"/>
    <w:rsid w:val="00B5746B"/>
    <w:rsid w:val="00B57FD2"/>
    <w:rsid w:val="00B6096C"/>
    <w:rsid w:val="00B658B0"/>
    <w:rsid w:val="00B67B45"/>
    <w:rsid w:val="00B70C42"/>
    <w:rsid w:val="00B71D87"/>
    <w:rsid w:val="00B72D15"/>
    <w:rsid w:val="00B73BA9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97ED2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C596E"/>
    <w:rsid w:val="00BD2157"/>
    <w:rsid w:val="00BD2CF4"/>
    <w:rsid w:val="00BD2D5A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4B38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5EF3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65D"/>
    <w:rsid w:val="00C46CD4"/>
    <w:rsid w:val="00C51AF6"/>
    <w:rsid w:val="00C524B4"/>
    <w:rsid w:val="00C537CB"/>
    <w:rsid w:val="00C546AF"/>
    <w:rsid w:val="00C55E75"/>
    <w:rsid w:val="00C60036"/>
    <w:rsid w:val="00C602B1"/>
    <w:rsid w:val="00C61BC1"/>
    <w:rsid w:val="00C62372"/>
    <w:rsid w:val="00C63EE7"/>
    <w:rsid w:val="00C66A0B"/>
    <w:rsid w:val="00C7049A"/>
    <w:rsid w:val="00C704F6"/>
    <w:rsid w:val="00C70F80"/>
    <w:rsid w:val="00C747A0"/>
    <w:rsid w:val="00C74B27"/>
    <w:rsid w:val="00C76B1F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30EA"/>
    <w:rsid w:val="00C94D1D"/>
    <w:rsid w:val="00CA27B7"/>
    <w:rsid w:val="00CA4145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3D4"/>
    <w:rsid w:val="00CE6756"/>
    <w:rsid w:val="00CE687B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24A"/>
    <w:rsid w:val="00D10A17"/>
    <w:rsid w:val="00D11BB4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2D8E"/>
    <w:rsid w:val="00D54139"/>
    <w:rsid w:val="00D5571F"/>
    <w:rsid w:val="00D57D71"/>
    <w:rsid w:val="00D60EEE"/>
    <w:rsid w:val="00D610B2"/>
    <w:rsid w:val="00D62CCA"/>
    <w:rsid w:val="00D63F86"/>
    <w:rsid w:val="00D64EFE"/>
    <w:rsid w:val="00D6563E"/>
    <w:rsid w:val="00D66758"/>
    <w:rsid w:val="00D677A5"/>
    <w:rsid w:val="00D70BDE"/>
    <w:rsid w:val="00D72774"/>
    <w:rsid w:val="00D74CBE"/>
    <w:rsid w:val="00D752E8"/>
    <w:rsid w:val="00D758D2"/>
    <w:rsid w:val="00D75CE9"/>
    <w:rsid w:val="00D77FE0"/>
    <w:rsid w:val="00D80480"/>
    <w:rsid w:val="00D820C0"/>
    <w:rsid w:val="00D824DE"/>
    <w:rsid w:val="00D845FC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1CAD"/>
    <w:rsid w:val="00DC3C26"/>
    <w:rsid w:val="00DC4CF3"/>
    <w:rsid w:val="00DC4EF8"/>
    <w:rsid w:val="00DC5958"/>
    <w:rsid w:val="00DC7528"/>
    <w:rsid w:val="00DD0890"/>
    <w:rsid w:val="00DD2639"/>
    <w:rsid w:val="00DD309D"/>
    <w:rsid w:val="00DD3A5D"/>
    <w:rsid w:val="00DD54F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69C5"/>
    <w:rsid w:val="00E07093"/>
    <w:rsid w:val="00E074E3"/>
    <w:rsid w:val="00E07ADF"/>
    <w:rsid w:val="00E10853"/>
    <w:rsid w:val="00E123AA"/>
    <w:rsid w:val="00E12B50"/>
    <w:rsid w:val="00E1488B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1C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6A33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8AA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464"/>
    <w:rsid w:val="00EB63DC"/>
    <w:rsid w:val="00EB7124"/>
    <w:rsid w:val="00EC009D"/>
    <w:rsid w:val="00EC042B"/>
    <w:rsid w:val="00EC1E4B"/>
    <w:rsid w:val="00EC2C70"/>
    <w:rsid w:val="00EC39FE"/>
    <w:rsid w:val="00EC487D"/>
    <w:rsid w:val="00EC4D53"/>
    <w:rsid w:val="00EC4FA9"/>
    <w:rsid w:val="00EC574A"/>
    <w:rsid w:val="00EC71AE"/>
    <w:rsid w:val="00EC7529"/>
    <w:rsid w:val="00ED3641"/>
    <w:rsid w:val="00ED379D"/>
    <w:rsid w:val="00ED51DD"/>
    <w:rsid w:val="00EE12B3"/>
    <w:rsid w:val="00EE2001"/>
    <w:rsid w:val="00EE2B49"/>
    <w:rsid w:val="00EE48E5"/>
    <w:rsid w:val="00EE511E"/>
    <w:rsid w:val="00EE5C02"/>
    <w:rsid w:val="00EE5ED6"/>
    <w:rsid w:val="00EE64AA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374A"/>
    <w:rsid w:val="00F04BCE"/>
    <w:rsid w:val="00F07193"/>
    <w:rsid w:val="00F1081C"/>
    <w:rsid w:val="00F1579D"/>
    <w:rsid w:val="00F15D07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90F9F"/>
    <w:rsid w:val="00F92341"/>
    <w:rsid w:val="00F93EF0"/>
    <w:rsid w:val="00F93FFE"/>
    <w:rsid w:val="00F96D4C"/>
    <w:rsid w:val="00FA0CA9"/>
    <w:rsid w:val="00FA1C8D"/>
    <w:rsid w:val="00FA3B77"/>
    <w:rsid w:val="00FA4990"/>
    <w:rsid w:val="00FA49ED"/>
    <w:rsid w:val="00FA6C55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3E9F"/>
    <w:rsid w:val="00FF6693"/>
    <w:rsid w:val="0C3D5492"/>
    <w:rsid w:val="0EC2D992"/>
    <w:rsid w:val="1F288CD6"/>
    <w:rsid w:val="3100D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82343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382343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  <w:style w:type="character" w:customStyle="1" w:styleId="topictitlenomargin1">
    <w:name w:val="topictitlenomargin1"/>
    <w:rsid w:val="005827CC"/>
    <w:rPr>
      <w:b/>
      <w:bCs/>
      <w:i w:val="0"/>
      <w:iCs w:val="0"/>
      <w:color w:val="99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3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2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ameducation.com/interactive-physiolog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dl.edu.s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1D9962-4AF4-447D-A890-C82483B907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1725</Words>
  <Characters>9888</Characters>
  <Application>Microsoft Office Word</Application>
  <DocSecurity>0</DocSecurity>
  <Lines>706</Lines>
  <Paragraphs>446</Paragraphs>
  <ScaleCrop>false</ScaleCrop>
  <Company>Hewlett-Packard</Company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Moawia Ahmed elbadri</cp:lastModifiedBy>
  <cp:revision>46</cp:revision>
  <cp:lastPrinted>2022-02-15T13:56:00Z</cp:lastPrinted>
  <dcterms:created xsi:type="dcterms:W3CDTF">2022-01-03T15:52:00Z</dcterms:created>
  <dcterms:modified xsi:type="dcterms:W3CDTF">2023-01-31T18:58:00Z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  <property fmtid="{D5CDD505-2E9C-101B-9397-08002B2CF9AE}" pid="3" name="GrammarlyDocumentId">
    <vt:lpwstr>632bca5d04f12957404e7a64ed410600da5d226fbddc14c2c31d2ef5f0e00fdf</vt:lpwstr>
  </property>
</Properties>
</file>