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6778"/>
      </w:tblGrid>
      <w:tr w:rsidR="00BE0BD9" w:rsidRPr="005D2DDD" w14:paraId="708CBDE5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2AA8E0DE" w14:textId="1C1B646F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3" w:type="pct"/>
            <w:vAlign w:val="center"/>
          </w:tcPr>
          <w:p w14:paraId="55F022D2" w14:textId="2339B13C" w:rsidR="00BE0BD9" w:rsidRPr="005D2DDD" w:rsidRDefault="00BE0BD9" w:rsidP="00BE0BD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CE67A7">
              <w:t>Computer Networks Ethics</w:t>
            </w:r>
          </w:p>
        </w:tc>
      </w:tr>
      <w:tr w:rsidR="00BE0BD9" w:rsidRPr="005D2DDD" w14:paraId="6FD322C7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D32CB45" w14:textId="61E8AF7E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2CD93B1" w14:textId="77512084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E67A7">
              <w:t xml:space="preserve">574CCN-2  </w:t>
            </w:r>
          </w:p>
        </w:tc>
      </w:tr>
      <w:tr w:rsidR="00BE0BD9" w:rsidRPr="005D2DDD" w14:paraId="2EC01D2C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402CC620" w14:textId="36A1655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vAlign w:val="center"/>
          </w:tcPr>
          <w:p w14:paraId="2381A4EE" w14:textId="7E595100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t xml:space="preserve">Bachelor of Science in Computer Networks  </w:t>
            </w:r>
          </w:p>
        </w:tc>
      </w:tr>
      <w:tr w:rsidR="00BE0BD9" w:rsidRPr="005D2DDD" w14:paraId="1F10EB1B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932FB39" w14:textId="68B8A785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A3FCDD0" w14:textId="77777777" w:rsidR="00610ADD" w:rsidRPr="00610ADD" w:rsidRDefault="00BE0BD9" w:rsidP="00610ADD">
            <w:bookmarkStart w:id="0" w:name="_GoBack"/>
            <w:r>
              <w:t xml:space="preserve">Department of </w:t>
            </w:r>
            <w:r w:rsidR="00610ADD" w:rsidRPr="00610ADD">
              <w:t>Networks and Communication Engineering</w:t>
            </w:r>
          </w:p>
          <w:bookmarkEnd w:id="0"/>
          <w:p w14:paraId="1D9F0827" w14:textId="310C26F8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t xml:space="preserve">  </w:t>
            </w:r>
          </w:p>
        </w:tc>
      </w:tr>
      <w:tr w:rsidR="00BE0BD9" w:rsidRPr="005D2DDD" w14:paraId="03026629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7062D009" w14:textId="0EFF8405" w:rsidR="00BE0BD9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vAlign w:val="center"/>
          </w:tcPr>
          <w:p w14:paraId="57BEAAC8" w14:textId="6ECCCBE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t>College of Computer Science and Information Systems</w:t>
            </w:r>
          </w:p>
        </w:tc>
      </w:tr>
      <w:tr w:rsidR="00BE0BD9" w:rsidRPr="005D2DDD" w14:paraId="7D3B848E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234D2C1" w14:textId="7B785A1A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5A404" w14:textId="41B6696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spellStart"/>
            <w:r>
              <w:t>Najran</w:t>
            </w:r>
            <w:proofErr w:type="spellEnd"/>
            <w:r>
              <w:t xml:space="preserve">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765BC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765B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1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1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26166390" w:rsidR="00591D51" w:rsidRPr="003302F2" w:rsidRDefault="00F872C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872C1">
              <w:rPr>
                <w:rFonts w:asciiTheme="majorBidi" w:hAnsiTheme="majorBidi" w:cstheme="majorBidi"/>
                <w:b/>
                <w:bCs/>
                <w:lang w:bidi="ar-EG"/>
              </w:rPr>
              <w:t>2 (2,0,0)</w:t>
            </w: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399E1FB6" w:rsidR="00591D51" w:rsidRPr="005D2DDD" w:rsidRDefault="00BE0BD9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02336B47" w:rsidR="00591D51" w:rsidRPr="005D2DDD" w:rsidRDefault="00BE0BD9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4D682A1C" w:rsidR="00BE0BD9" w:rsidRPr="003302F2" w:rsidRDefault="00BE0BD9" w:rsidP="00BE0BD9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4790B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Level 9</w:t>
            </w: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4ABF774D" w:rsidR="00E63B5F" w:rsidRPr="003302F2" w:rsidRDefault="00BE0BD9" w:rsidP="00BE0BD9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N/A </w:t>
            </w: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65344B61" w:rsidR="00591D51" w:rsidRDefault="00BE0BD9" w:rsidP="00BE0BD9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N/A </w:t>
            </w: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BE0BD9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30ECE5C9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0B382BF6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%100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BE0BD9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BE0BD9" w:rsidRPr="000274EF" w:rsidRDefault="00BE0BD9" w:rsidP="00BE0BD9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316B2BDF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BE0BD9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BE0BD9" w:rsidRPr="000274EF" w:rsidRDefault="00BE0BD9" w:rsidP="00BE0BD9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E0BD9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BE0BD9" w:rsidRPr="000274EF" w:rsidRDefault="00BE0BD9" w:rsidP="00BE0BD9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ED157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15</w:t>
            </w:r>
          </w:p>
        </w:tc>
      </w:tr>
      <w:tr w:rsidR="00BE0BD9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BE0BD9" w:rsidRPr="000274EF" w:rsidRDefault="00BE0BD9" w:rsidP="00BE0BD9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E0BD9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BE0BD9" w:rsidRPr="000274EF" w:rsidRDefault="00BE0BD9" w:rsidP="00BE0BD9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5731F3CF" w:rsidR="00BE0BD9" w:rsidRPr="000274EF" w:rsidRDefault="00BE0BD9" w:rsidP="00BE0BD9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45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3" w:name="_Toc523814307"/>
      <w:bookmarkStart w:id="4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4E35D9C1" w:rsidR="00AA1554" w:rsidRPr="00743E1A" w:rsidRDefault="00BE0BD9" w:rsidP="00BE0BD9">
            <w:pPr>
              <w:rPr>
                <w:sz w:val="20"/>
                <w:szCs w:val="20"/>
              </w:rPr>
            </w:pPr>
            <w:r w:rsidRPr="00973EBA">
              <w:t>This course aims at developing the ethical reasoning skills and sensitivities that computer</w:t>
            </w:r>
            <w:r>
              <w:t xml:space="preserve"> networks</w:t>
            </w:r>
            <w:r w:rsidRPr="00973EBA">
              <w:t xml:space="preserve"> professionals will need to make good decisions and to justify them. The course includes a general introduction to ethical theories and their use in making and justifying decisions. It admits discussions and explorations of various issues and</w:t>
            </w:r>
            <w:r>
              <w:t xml:space="preserve"> </w:t>
            </w:r>
            <w:r w:rsidRPr="00973EBA">
              <w:t>case studies, illustrating the kinds of problems that can arise from the use and misuse of computers and technology, the responsibilities of computing professionals,</w:t>
            </w:r>
            <w:r>
              <w:t xml:space="preserve"> </w:t>
            </w:r>
            <w:r w:rsidRPr="00973EBA">
              <w:t xml:space="preserve">ethics on the internet (hacking, computer crime, </w:t>
            </w:r>
            <w:proofErr w:type="gramStart"/>
            <w:r w:rsidRPr="00973EBA">
              <w:t>netiquette</w:t>
            </w:r>
            <w:proofErr w:type="gramEnd"/>
            <w:r w:rsidRPr="00973EBA">
              <w:t>), privacy and social issues</w:t>
            </w:r>
            <w:r>
              <w:t xml:space="preserve">. 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38699F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  <w:p w14:paraId="690FDDE2" w14:textId="288B8D05" w:rsidR="00BE0BD9" w:rsidRPr="00BE0BD9" w:rsidRDefault="00BE0BD9" w:rsidP="00BE0BD9">
            <w:r w:rsidRPr="00124998">
              <w:rPr>
                <w:color w:val="000000" w:themeColor="text1"/>
                <w:shd w:val="clear" w:color="auto" w:fill="FFFFFF" w:themeFill="background1"/>
              </w:rPr>
              <w:t>Students will</w:t>
            </w:r>
            <w:r w:rsidRPr="00124998">
              <w:rPr>
                <w:color w:val="000000" w:themeColor="text1"/>
                <w:shd w:val="clear" w:color="auto" w:fill="F5F5F5"/>
              </w:rPr>
              <w:t xml:space="preserve"> </w:t>
            </w:r>
            <w:r w:rsidRPr="00124998">
              <w:rPr>
                <w:color w:val="000000" w:themeColor="text1"/>
              </w:rPr>
              <w:t>explore the nature and principles of ethics-- including personal, professional, and corporate ethics -- in a computing context. Students will address the interplay between ethics on the one hand; and law, society, politics, economy, justice, responsibility, honesty on the other. Students will investigate specific ethical issues raised by the ubiquity of computer and information technology i</w:t>
            </w:r>
            <w:r>
              <w:rPr>
                <w:color w:val="000000" w:themeColor="text1"/>
              </w:rPr>
              <w:t>n today's society</w:t>
            </w:r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BE0BD9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46EED66F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Discuss the theory of computer networks ethics, and professional ethics.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53A5428E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K2 </w:t>
            </w:r>
          </w:p>
        </w:tc>
      </w:tr>
      <w:tr w:rsidR="00BE0BD9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5F72073" w14:textId="77777777" w:rsidR="00BE0BD9" w:rsidRDefault="00BE0BD9" w:rsidP="00BE0BD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Determine privacy protection and technology</w:t>
            </w:r>
          </w:p>
          <w:p w14:paraId="0BA41CA8" w14:textId="74A48D9A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Risks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67D94521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K2, C3  </w:t>
            </w: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BE0BD9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28DEFAB4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 w:rsidRPr="006C3373">
              <w:t>Analyze various case studies related to use and misuse of technology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0D449A98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S1, S3 </w:t>
            </w:r>
          </w:p>
        </w:tc>
      </w:tr>
      <w:tr w:rsidR="00BE0BD9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1BEB6C79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 w:rsidRPr="006C3373">
              <w:t>Apply code of ethics in professional issues and computer organization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31AD1ABA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S1, S3 </w:t>
            </w:r>
          </w:p>
        </w:tc>
      </w:tr>
      <w:tr w:rsidR="006A74AB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BE0BD9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39DD8A76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0315AC95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 w:rsidRPr="003E6066">
              <w:rPr>
                <w:rFonts w:asciiTheme="majorBidi" w:hAnsiTheme="majorBidi" w:cstheme="majorBidi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18A9031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</w:t>
            </w: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8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BE0BD9" w:rsidRPr="005D2DDD" w14:paraId="0903F422" w14:textId="77777777" w:rsidTr="007D369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BE0BD9" w:rsidRPr="00DE07AD" w:rsidRDefault="00BE0BD9" w:rsidP="00BE0B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3F88EC" w14:textId="1CEB3DB4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History of Computing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E7491A2" w14:textId="7D2D98D2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BE0BD9" w:rsidRPr="005D2DDD" w14:paraId="7326C73C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BE0BD9" w:rsidRPr="00DE07A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1FD5EBC2" w14:textId="07AAEB13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Morality and the Law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CC24039" w14:textId="594CB01E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18598723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BE0BD9" w:rsidRPr="00DE07A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387A5DFD" w14:textId="4308F2B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Morality and the Law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497493DE" w14:textId="6E0D443D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3E1216DE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BE0BD9" w:rsidRPr="00DE07A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EFBBE9E" w14:textId="49546D3C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Ethics and Ethical Analysis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ACC6380" w14:textId="0DFFD418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6DB63FCA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BE0BD9" w:rsidRPr="00DE07A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52C304B8" w14:textId="46EF8252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Ethics and the Professions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E98F9DC" w14:textId="2A7860FB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51B6D2D6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33171B" w14:textId="4AB163FF" w:rsidR="00BE0BD9" w:rsidRDefault="00BE0BD9" w:rsidP="00BE0BD9">
            <w:pPr>
              <w:bidi/>
              <w:jc w:val="center"/>
            </w:pPr>
            <w:r>
              <w:t>6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80A22C1" w14:textId="6D67505D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Anonymity, Security, Privacy &amp; Civil Liberties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07E40595" w14:textId="672D42DD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5240BAE7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C32DF0" w14:textId="12560F7F" w:rsidR="00BE0BD9" w:rsidRDefault="00BE0BD9" w:rsidP="00BE0BD9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2F82F20D" w14:textId="77777777" w:rsidR="00BE0BD9" w:rsidRDefault="00BE0BD9" w:rsidP="00BE0BD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Intellectual Property Rights &amp; Computer</w:t>
            </w:r>
          </w:p>
          <w:p w14:paraId="73C633FD" w14:textId="4D8CB6B6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Technology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5C56F04" w14:textId="4E6B15A4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5E5E7ED7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4F1094" w14:textId="0A9D3728" w:rsidR="00BE0BD9" w:rsidRDefault="00BE0BD9" w:rsidP="00BE0BD9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2A4A43BA" w14:textId="77777777" w:rsidR="00BE0BD9" w:rsidRDefault="00BE0BD9" w:rsidP="00BE0BD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Intellectual Property Rights &amp; Computer</w:t>
            </w:r>
          </w:p>
          <w:p w14:paraId="2C3BBD62" w14:textId="7E1507B7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Technology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0ADD1440" w14:textId="7D2A09FE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1054B579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2636AE" w:rsidR="00BE0BD9" w:rsidRPr="00BE0BD9" w:rsidRDefault="00BE0BD9" w:rsidP="00BE0BD9">
            <w:pPr>
              <w:bidi/>
              <w:jc w:val="center"/>
            </w:pPr>
            <w:r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9B3A" w14:textId="07D5ECD2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Social context of Computing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07B26D" w14:textId="50CE582C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43C2150A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15052" w14:textId="56286FF0" w:rsidR="00BE0BD9" w:rsidRDefault="00BE0BD9" w:rsidP="00BE0BD9">
            <w:pPr>
              <w:bidi/>
              <w:jc w:val="center"/>
            </w:pPr>
            <w:r>
              <w:t>10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34708" w14:textId="34EAF926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C</w:t>
            </w:r>
            <w:r w:rsidRPr="00257128">
              <w:t>omputer networks</w:t>
            </w:r>
            <w:r>
              <w:t>: Risk and Liabilities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78F7AB" w14:textId="1719766A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374A2258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E0A23" w14:textId="0DDAB730" w:rsidR="00BE0BD9" w:rsidRDefault="00BE0BD9" w:rsidP="00BE0BD9">
            <w:pPr>
              <w:bidi/>
              <w:jc w:val="center"/>
            </w:pPr>
            <w:r>
              <w:t>11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78A9A" w14:textId="3564FDDF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C</w:t>
            </w:r>
            <w:r w:rsidRPr="00257128">
              <w:t>omputer networks</w:t>
            </w:r>
            <w:r>
              <w:t>: Risk and Liabilities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1CFE08" w14:textId="46E07F99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10CD3D43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44E9B" w14:textId="1AB27485" w:rsidR="00BE0BD9" w:rsidRDefault="00BE0BD9" w:rsidP="00BE0BD9">
            <w:pPr>
              <w:bidi/>
              <w:jc w:val="center"/>
            </w:pPr>
            <w:r>
              <w:t>12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85278" w14:textId="7E6C3065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Computer Crimes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20AE58" w14:textId="2D8BE82D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54951526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FE45" w14:textId="13EB5D89" w:rsidR="00BE0BD9" w:rsidRDefault="00BE0BD9" w:rsidP="00BE0BD9">
            <w:pPr>
              <w:bidi/>
              <w:jc w:val="center"/>
            </w:pPr>
            <w:r>
              <w:t>13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E691F" w14:textId="1789917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Cyberspace, Cyber ethics, and Social Networking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838BBF" w14:textId="6B56C6C9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3099E85B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928D2" w14:textId="134B60FF" w:rsidR="00BE0BD9" w:rsidRDefault="00BE0BD9" w:rsidP="00BE0BD9">
            <w:pPr>
              <w:bidi/>
              <w:jc w:val="center"/>
            </w:pPr>
            <w:r>
              <w:t>14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FEE35" w14:textId="139E8F53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Cyberspace, Cyber ethics, and Social Networking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E25314" w14:textId="7B14EEF3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BE0BD9" w:rsidRPr="005D2DDD" w14:paraId="27CE91C5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A67B" w14:textId="75F05C80" w:rsidR="00BE0BD9" w:rsidRDefault="00BE0BD9" w:rsidP="00BE0BD9">
            <w:pPr>
              <w:bidi/>
              <w:jc w:val="center"/>
            </w:pPr>
            <w:r>
              <w:t>15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671BC" w14:textId="44ED17C1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Revision of the course 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0603D9" w14:textId="6D1FC9B3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27AE9">
              <w:t>2</w:t>
            </w: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789C7BE" w:rsidR="003B2E79" w:rsidRPr="005D2DDD" w:rsidRDefault="00BE0BD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9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9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BE0BD9" w:rsidRPr="005D2DDD" w14:paraId="5C4FE555" w14:textId="77777777" w:rsidTr="000D0625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BE0BD9" w:rsidRPr="00C76B1F" w:rsidRDefault="00BE0BD9" w:rsidP="00BE0BD9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0E9CD414" w14:textId="59CAD345" w:rsidR="00BE0BD9" w:rsidRPr="00C76B1F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Discuss the theory of computer ethics, and professional ethics.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</w:tcPr>
          <w:p w14:paraId="5517E8A5" w14:textId="77777777" w:rsidR="00BE0BD9" w:rsidRDefault="00BE0BD9" w:rsidP="00BE0B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Lectures, Small Group</w:t>
            </w:r>
          </w:p>
          <w:p w14:paraId="3180B47F" w14:textId="1144F615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Work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</w:tcPr>
          <w:p w14:paraId="31992C94" w14:textId="1DA14BF0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Quiz, midterm, final exam, homework, assignment  </w:t>
            </w:r>
          </w:p>
        </w:tc>
      </w:tr>
      <w:tr w:rsidR="00BE0BD9" w:rsidRPr="005D2DDD" w14:paraId="2534B885" w14:textId="77777777" w:rsidTr="000D0625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BE0BD9" w:rsidRPr="00C76B1F" w:rsidRDefault="00BE0BD9" w:rsidP="00BE0BD9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FEAF487" w14:textId="77777777" w:rsidR="00BE0BD9" w:rsidRDefault="00BE0BD9" w:rsidP="00BE0BD9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>Determine privacy protection and technology</w:t>
            </w:r>
          </w:p>
          <w:p w14:paraId="13D6B4C0" w14:textId="03B3BDAE" w:rsidR="00BE0BD9" w:rsidRPr="00C76B1F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risks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807F80" w14:textId="77777777" w:rsidR="00BE0BD9" w:rsidRDefault="00BE0BD9" w:rsidP="00BE0B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Lectures, Small Group</w:t>
            </w:r>
          </w:p>
          <w:p w14:paraId="2EE0D3B6" w14:textId="59A80952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Work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226CA8A" w14:textId="1E7A74FE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Quiz, midterm, final exam, homework, assignment  </w:t>
            </w: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BE0BD9" w:rsidRPr="005D2DDD" w14:paraId="170B62B4" w14:textId="77777777" w:rsidTr="00586BA2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BE0BD9" w:rsidRPr="00C76B1F" w:rsidRDefault="00BE0BD9" w:rsidP="00BE0BD9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7C193EA8" w14:textId="7508C224" w:rsidR="00BE0BD9" w:rsidRPr="00C76B1F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 w:rsidRPr="006C3373">
              <w:t>Analyze various case studies related to use and misuse of technology</w:t>
            </w:r>
            <w:r>
              <w:t xml:space="preserve"> 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</w:tcPr>
          <w:p w14:paraId="6C0CE592" w14:textId="77777777" w:rsidR="00BE0BD9" w:rsidRDefault="00BE0BD9" w:rsidP="00BE0B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Lectures, Small Group</w:t>
            </w:r>
          </w:p>
          <w:p w14:paraId="6F85A033" w14:textId="45D0140A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Work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</w:tcPr>
          <w:p w14:paraId="745FB764" w14:textId="5A9DA32A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Quiz, midterm, final exam, homework, assignment, presentation </w:t>
            </w:r>
          </w:p>
        </w:tc>
      </w:tr>
      <w:tr w:rsidR="00BE0BD9" w:rsidRPr="005D2DDD" w14:paraId="4CC88D3C" w14:textId="77777777" w:rsidTr="00586BA2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BE0BD9" w:rsidRPr="00C76B1F" w:rsidRDefault="00BE0BD9" w:rsidP="00BE0BD9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18B0EB" w14:textId="6C8972CC" w:rsidR="00BE0BD9" w:rsidRPr="00C76B1F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 w:rsidRPr="006C3373">
              <w:t>Apply code of ethics in professional issues and computer organization</w:t>
            </w:r>
            <w:r w:rsidRPr="006C337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005F591" w14:textId="77777777" w:rsidR="00BE0BD9" w:rsidRDefault="00BE0BD9" w:rsidP="00BE0B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Lectures, Small Group</w:t>
            </w:r>
          </w:p>
          <w:p w14:paraId="7D4822C6" w14:textId="2FAAA673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Work 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6B0C6D" w14:textId="40C05D7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Quiz, midterm, final exam, homework, assignment, presentation </w:t>
            </w: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4CC27EE5" w:rsidR="009C77F0" w:rsidRPr="00C76B1F" w:rsidRDefault="00BE0BD9" w:rsidP="00BE0BD9">
            <w:pPr>
              <w:rPr>
                <w:rFonts w:asciiTheme="majorBidi" w:hAnsiTheme="majorBidi" w:cstheme="majorBidi"/>
              </w:rPr>
            </w:pPr>
            <w:r w:rsidRPr="003E6066">
              <w:rPr>
                <w:rFonts w:asciiTheme="majorBidi" w:hAnsiTheme="majorBidi" w:cstheme="majorBidi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3B42C7F3" w:rsidR="009C77F0" w:rsidRPr="00DE07AD" w:rsidRDefault="00BE0BD9" w:rsidP="009C77F0">
            <w:pPr>
              <w:jc w:val="lowKashida"/>
              <w:rPr>
                <w:rFonts w:asciiTheme="majorBidi" w:hAnsiTheme="majorBidi" w:cstheme="majorBidi"/>
              </w:rPr>
            </w:pPr>
            <w:r>
              <w:t>homework, assignment, presentation</w:t>
            </w: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BE0BD9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BE0BD9" w:rsidRPr="009D1E6C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01B858B7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1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18301EDA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091C57C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5 %</w:t>
            </w:r>
          </w:p>
        </w:tc>
      </w:tr>
      <w:tr w:rsidR="00BE0BD9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BE0BD9" w:rsidRPr="009D1E6C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1F60622F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 xml:space="preserve">Home works/ Presentation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4FA36656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4A99D31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5 %</w:t>
            </w:r>
          </w:p>
        </w:tc>
      </w:tr>
      <w:tr w:rsidR="00BE0BD9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BE0BD9" w:rsidRPr="009D1E6C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0A444877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Mid Term-1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89CC3A9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310B20B5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20 %</w:t>
            </w:r>
          </w:p>
        </w:tc>
      </w:tr>
      <w:tr w:rsidR="00BE0BD9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BE0BD9" w:rsidRPr="009D1E6C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12F29267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Mid Term-2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EE73A4D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07B4A7B8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20 %</w:t>
            </w:r>
          </w:p>
        </w:tc>
      </w:tr>
      <w:tr w:rsidR="00BE0BD9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BE0BD9" w:rsidRPr="009D1E6C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3892E82E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Final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6E1F83C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55FD1998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50%</w:t>
            </w:r>
          </w:p>
        </w:tc>
      </w:tr>
      <w:tr w:rsidR="00001466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2" w:name="_Toc951382"/>
      <w:r w:rsidRPr="00E973FE">
        <w:t>E</w:t>
      </w:r>
      <w:r w:rsidR="004E7612" w:rsidRPr="00E973FE">
        <w:t>. Student Academic Counseling and Support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208CA" w14:textId="7DB47890" w:rsidR="005922AF" w:rsidRPr="00BE0BD9" w:rsidRDefault="00BE0BD9" w:rsidP="00BE0B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 have 10 office hours and 4 academic advising hour per week for individual student consultations and academic advice rather than every student has his own Academic Advisor.</w:t>
            </w: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3" w:name="_Toc951383"/>
      <w:r w:rsidRPr="00E973FE">
        <w:lastRenderedPageBreak/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BE0BD9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BE0BD9" w:rsidRPr="005D2DDD" w:rsidRDefault="00BE0BD9" w:rsidP="00BE0BD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439B353D" w:rsidR="00BE0BD9" w:rsidRPr="005D2DDD" w:rsidRDefault="00BE0BD9" w:rsidP="00BE0BD9">
            <w:pPr>
              <w:pStyle w:val="ListParagraph"/>
              <w:numPr>
                <w:ilvl w:val="0"/>
                <w:numId w:val="161"/>
              </w:numPr>
              <w:jc w:val="lowKashida"/>
              <w:rPr>
                <w:rFonts w:asciiTheme="majorBidi" w:hAnsiTheme="majorBidi" w:cstheme="majorBidi"/>
              </w:rPr>
            </w:pPr>
            <w:r>
              <w:t xml:space="preserve">Ethical and Social Issues in the Information Age, Joseph M. </w:t>
            </w:r>
            <w:proofErr w:type="spellStart"/>
            <w:r>
              <w:t>Kizza</w:t>
            </w:r>
            <w:proofErr w:type="spellEnd"/>
            <w:r>
              <w:t xml:space="preserve"> Springer; 4th edition, 2010</w:t>
            </w:r>
            <w:r w:rsidRPr="002A2D9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E0BD9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BE0BD9" w:rsidRPr="005D2DDD" w:rsidRDefault="00BE0BD9" w:rsidP="00BE0BD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564332" w14:textId="77777777" w:rsidR="00BE0BD9" w:rsidRDefault="00BE0BD9" w:rsidP="00BE0BD9">
            <w:pPr>
              <w:pStyle w:val="ListParagraph"/>
              <w:numPr>
                <w:ilvl w:val="0"/>
                <w:numId w:val="162"/>
              </w:numPr>
              <w:jc w:val="lowKashida"/>
            </w:pPr>
            <w:r w:rsidRPr="002A2D92">
              <w:t xml:space="preserve">Joseph </w:t>
            </w:r>
            <w:proofErr w:type="spellStart"/>
            <w:r w:rsidRPr="002A2D92">
              <w:t>Migga</w:t>
            </w:r>
            <w:proofErr w:type="spellEnd"/>
            <w:r w:rsidRPr="002A2D92">
              <w:t xml:space="preserve"> </w:t>
            </w:r>
            <w:proofErr w:type="spellStart"/>
            <w:r w:rsidRPr="002A2D92">
              <w:t>Kizza</w:t>
            </w:r>
            <w:proofErr w:type="spellEnd"/>
            <w:r w:rsidRPr="002A2D92">
              <w:t>, Computer Network Security and Cyber Ethics, 2d edition, McFarland &amp; Company, 2006.</w:t>
            </w:r>
          </w:p>
          <w:p w14:paraId="2A8B302E" w14:textId="6C5CAD6D" w:rsidR="00BE0BD9" w:rsidRPr="00E115D6" w:rsidRDefault="00BE0BD9" w:rsidP="00BE0BD9">
            <w:pPr>
              <w:pStyle w:val="ListParagraph"/>
              <w:numPr>
                <w:ilvl w:val="0"/>
                <w:numId w:val="162"/>
              </w:numPr>
              <w:jc w:val="lowKashida"/>
              <w:rPr>
                <w:rFonts w:asciiTheme="majorBidi" w:hAnsiTheme="majorBidi" w:cstheme="majorBidi"/>
              </w:rPr>
            </w:pPr>
            <w:r>
              <w:t xml:space="preserve">A Gift of Fire, Social, Legal, and Ethical Issues for Computing and the Internet- Sara </w:t>
            </w:r>
            <w:proofErr w:type="spellStart"/>
            <w:r>
              <w:t>Baase</w:t>
            </w:r>
            <w:proofErr w:type="spellEnd"/>
            <w:r>
              <w:t>; Prentice Hall, 3rd Edition</w:t>
            </w:r>
            <w:r w:rsidRPr="002A2D9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E0BD9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BE0BD9" w:rsidRPr="00FE6640" w:rsidRDefault="00BE0BD9" w:rsidP="00BE0BD9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3A762DC0" w:rsidR="00BE0BD9" w:rsidRPr="00E115D6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Available in Blackboard  </w:t>
            </w: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5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BE0BD9" w:rsidRPr="002E3EE3" w:rsidRDefault="00BE0BD9" w:rsidP="00BE0BD9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1C06C667" w:rsidR="00BE0BD9" w:rsidRPr="00296746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Data show needs to maintenance regularly </w:t>
            </w:r>
          </w:p>
        </w:tc>
      </w:tr>
      <w:tr w:rsidR="00BE0BD9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BE0BD9" w:rsidRPr="002E3EE3" w:rsidRDefault="00BE0BD9" w:rsidP="00BE0BD9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BE0BD9" w:rsidRPr="00C36A18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BE0BD9" w:rsidRPr="00296746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6" w:name="_Toc523814308"/>
      <w:bookmarkStart w:id="17" w:name="_Toc951386"/>
      <w:bookmarkStart w:id="18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6"/>
      <w:r w:rsidR="009D6BCB">
        <w:t>Evaluation</w:t>
      </w:r>
      <w:bookmarkEnd w:id="17"/>
      <w:r w:rsidR="008F7911" w:rsidRPr="00E973FE">
        <w:t xml:space="preserve"> </w:t>
      </w:r>
      <w:bookmarkEnd w:id="18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BE0BD9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152856" w14:textId="77777777" w:rsidR="00BE0BD9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t>By the end of each semester, students give their opinions about many factors in the course. They give feedback About the teaching strategies, assessment methods, textbooks, instructor, etc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  <w:p w14:paraId="3CB95D95" w14:textId="77777777" w:rsidR="00BE0BD9" w:rsidRDefault="00BE0BD9" w:rsidP="00BE0BD9">
            <w:pPr>
              <w:ind w:right="43"/>
            </w:pPr>
          </w:p>
          <w:p w14:paraId="2E47FE2A" w14:textId="77777777" w:rsidR="00BE0BD9" w:rsidRDefault="00BE0BD9" w:rsidP="00BE0BD9">
            <w:pPr>
              <w:ind w:right="43"/>
            </w:pPr>
            <w:r w:rsidRPr="003C06A4">
              <w:t>Evaluation of CLOs can be used to compare the improvement from previous evaluation</w:t>
            </w:r>
            <w:r>
              <w:t xml:space="preserve">. </w:t>
            </w:r>
          </w:p>
          <w:p w14:paraId="1AEE4D5A" w14:textId="77777777" w:rsidR="00BE0BD9" w:rsidRDefault="00BE0BD9" w:rsidP="00BE0BD9">
            <w:pPr>
              <w:ind w:right="43"/>
            </w:pPr>
            <w:r>
              <w:t xml:space="preserve">Improvement plan based on the online course survey must be prepared. </w:t>
            </w:r>
          </w:p>
          <w:p w14:paraId="431A4319" w14:textId="77777777" w:rsidR="00BE0BD9" w:rsidRDefault="00BE0BD9" w:rsidP="00BE0BD9">
            <w:pPr>
              <w:ind w:right="43"/>
            </w:pPr>
            <w:r>
              <w:t xml:space="preserve">Action plan based on the CLOs achievements must be prepared.  </w:t>
            </w:r>
          </w:p>
          <w:p w14:paraId="523B2C0F" w14:textId="77777777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8CE1E8" w14:textId="77777777" w:rsidR="00BE0BD9" w:rsidRDefault="00BE0BD9" w:rsidP="00BE0BD9">
            <w:pPr>
              <w:ind w:right="43"/>
              <w:jc w:val="lowKashida"/>
            </w:pPr>
            <w:r>
              <w:lastRenderedPageBreak/>
              <w:t xml:space="preserve">Institution (By the end of each semester, students give opinions on satisfactions of the course) </w:t>
            </w:r>
          </w:p>
          <w:p w14:paraId="43161750" w14:textId="77777777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C37A96" w14:textId="77777777" w:rsidR="00BE0BD9" w:rsidRDefault="00BE0BD9" w:rsidP="00BE0BD9">
            <w:pPr>
              <w:ind w:right="43"/>
              <w:jc w:val="lowKashida"/>
            </w:pPr>
            <w:r>
              <w:t>Online course survey (indirect assessment)</w:t>
            </w:r>
          </w:p>
          <w:p w14:paraId="41892610" w14:textId="77777777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BE0BD9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42CF9F" w14:textId="77777777" w:rsidR="00BE0BD9" w:rsidRDefault="00BE0BD9" w:rsidP="00BE0BD9">
            <w:pPr>
              <w:ind w:right="43"/>
              <w:jc w:val="lowKashida"/>
            </w:pPr>
            <w:r>
              <w:t xml:space="preserve">A course survey is distributed to students to take their opinions about the CLOs. </w:t>
            </w:r>
          </w:p>
          <w:p w14:paraId="4023B571" w14:textId="77777777" w:rsidR="00BE0BD9" w:rsidRDefault="00BE0BD9" w:rsidP="00BE0BD9">
            <w:pPr>
              <w:ind w:right="43"/>
            </w:pPr>
            <w:r w:rsidRPr="003C06A4">
              <w:t>Evaluation of CLOs can be used to compare the improvement from previous evaluation</w:t>
            </w:r>
            <w:r>
              <w:t xml:space="preserve">. </w:t>
            </w:r>
          </w:p>
          <w:p w14:paraId="34F4901C" w14:textId="77777777" w:rsidR="00BE0BD9" w:rsidRDefault="00BE0BD9" w:rsidP="00BE0BD9">
            <w:pPr>
              <w:ind w:right="43"/>
            </w:pPr>
            <w:r>
              <w:t xml:space="preserve">Improvement plan based on the online course survey must be prepared. </w:t>
            </w:r>
          </w:p>
          <w:p w14:paraId="254956C5" w14:textId="77777777" w:rsidR="00BE0BD9" w:rsidRDefault="00BE0BD9" w:rsidP="00BE0BD9">
            <w:pPr>
              <w:ind w:right="43"/>
            </w:pPr>
            <w:r>
              <w:t xml:space="preserve">Action plan based on the CLOs achievements must be prepared.  </w:t>
            </w:r>
          </w:p>
          <w:p w14:paraId="4347EB85" w14:textId="77777777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099279D1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Instructor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580DE2" w14:textId="77777777" w:rsidR="00BE0BD9" w:rsidRDefault="00BE0BD9" w:rsidP="00BE0BD9">
            <w:pPr>
              <w:ind w:right="43"/>
              <w:jc w:val="lowKashida"/>
            </w:pPr>
            <w:r>
              <w:t xml:space="preserve">Feedback about Course Learning Outcomes (CLOs) </w:t>
            </w:r>
          </w:p>
          <w:p w14:paraId="74197176" w14:textId="77777777" w:rsidR="00BE0BD9" w:rsidRDefault="00BE0BD9" w:rsidP="00BE0BD9">
            <w:pPr>
              <w:ind w:right="43"/>
              <w:jc w:val="lowKashida"/>
            </w:pPr>
            <w:r>
              <w:t xml:space="preserve">(indirect assessment) </w:t>
            </w:r>
          </w:p>
          <w:p w14:paraId="0F22BE52" w14:textId="77777777" w:rsidR="00BE0BD9" w:rsidRDefault="00BE0BD9" w:rsidP="00BE0BD9">
            <w:pPr>
              <w:ind w:right="43"/>
              <w:jc w:val="lowKashida"/>
            </w:pPr>
            <w:r>
              <w:t xml:space="preserve"> </w:t>
            </w:r>
          </w:p>
          <w:p w14:paraId="158510FD" w14:textId="77777777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BE0BD9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EC0C68" w14:textId="77777777" w:rsidR="00BE0BD9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Assessment of SOs through CLOs </w:t>
            </w:r>
          </w:p>
          <w:p w14:paraId="74A4C998" w14:textId="77777777" w:rsidR="00BE0BD9" w:rsidRDefault="00BE0BD9" w:rsidP="00BE0BD9">
            <w:pPr>
              <w:ind w:right="43"/>
            </w:pPr>
            <w:r w:rsidRPr="003C06A4">
              <w:t>Evaluation of CLOs can be used to compare the improvement from previous evaluation</w:t>
            </w:r>
            <w:r>
              <w:t xml:space="preserve">. </w:t>
            </w:r>
          </w:p>
          <w:p w14:paraId="70D6C7EC" w14:textId="77777777" w:rsidR="00BE0BD9" w:rsidRDefault="00BE0BD9" w:rsidP="00BE0BD9">
            <w:pPr>
              <w:ind w:right="43"/>
            </w:pPr>
            <w:r>
              <w:t xml:space="preserve">Improvement plan based on the online course survey must be prepared. </w:t>
            </w:r>
          </w:p>
          <w:p w14:paraId="14F8FF67" w14:textId="6FFA6810" w:rsidR="00BE0BD9" w:rsidRPr="00BE0BD9" w:rsidRDefault="00BE0BD9" w:rsidP="00BE0BD9">
            <w:pPr>
              <w:ind w:right="43"/>
            </w:pPr>
            <w:r>
              <w:t xml:space="preserve">Action plan based on the CLOs achievements must be prepared.  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4B7CD82D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Instructor (through various teaching strategies) 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7E1762" w14:textId="77777777" w:rsidR="00BE0BD9" w:rsidRDefault="00BE0BD9" w:rsidP="00BE0BD9">
            <w:pPr>
              <w:ind w:right="43"/>
              <w:jc w:val="lowKashida"/>
            </w:pPr>
            <w:r>
              <w:rPr>
                <w:rFonts w:asciiTheme="majorBidi" w:hAnsiTheme="majorBidi" w:cstheme="majorBidi"/>
              </w:rPr>
              <w:t xml:space="preserve">Assessment of SOs through CLOs </w:t>
            </w:r>
            <w:r>
              <w:t xml:space="preserve">(direct assessment) </w:t>
            </w:r>
          </w:p>
          <w:p w14:paraId="30673AA5" w14:textId="7353C6B1" w:rsidR="00BE0BD9" w:rsidRPr="00BC6833" w:rsidRDefault="00BE0BD9" w:rsidP="00BE0BD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24884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382343">
      <w:pPr>
        <w:pStyle w:val="Heading1"/>
      </w:pPr>
      <w:bookmarkStart w:id="21" w:name="_Toc532159378"/>
      <w:bookmarkStart w:id="22" w:name="_Toc951387"/>
      <w:bookmarkEnd w:id="20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1"/>
      <w:bookmarkEnd w:id="2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051EF8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051EF8" w:rsidRPr="005D2DDD" w:rsidRDefault="00051EF8" w:rsidP="00051EF8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0B961D16" w:rsidR="00051EF8" w:rsidRPr="00E115D6" w:rsidRDefault="00051EF8" w:rsidP="00051EF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t xml:space="preserve">January 19, 2019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0EE8" w14:textId="77777777" w:rsidR="00765BC5" w:rsidRDefault="00765BC5">
      <w:r>
        <w:separator/>
      </w:r>
    </w:p>
  </w:endnote>
  <w:endnote w:type="continuationSeparator" w:id="0">
    <w:p w14:paraId="1E9014EE" w14:textId="77777777" w:rsidR="00765BC5" w:rsidRDefault="007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10AD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10AD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483AC" w14:textId="77777777" w:rsidR="00765BC5" w:rsidRDefault="00765BC5">
      <w:r>
        <w:separator/>
      </w:r>
    </w:p>
  </w:footnote>
  <w:footnote w:type="continuationSeparator" w:id="0">
    <w:p w14:paraId="69CB6A88" w14:textId="77777777" w:rsidR="00765BC5" w:rsidRDefault="0076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3CC68B2"/>
    <w:multiLevelType w:val="hybridMultilevel"/>
    <w:tmpl w:val="8D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9" w15:restartNumberingAfterBreak="0">
    <w:nsid w:val="39CC781A"/>
    <w:multiLevelType w:val="hybridMultilevel"/>
    <w:tmpl w:val="8D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3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1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3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7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8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8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3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4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2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5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6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2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4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5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2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3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3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9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0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1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3"/>
  </w:num>
  <w:num w:numId="4">
    <w:abstractNumId w:val="17"/>
  </w:num>
  <w:num w:numId="5">
    <w:abstractNumId w:val="150"/>
  </w:num>
  <w:num w:numId="6">
    <w:abstractNumId w:val="113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7"/>
  </w:num>
  <w:num w:numId="14">
    <w:abstractNumId w:val="31"/>
  </w:num>
  <w:num w:numId="15">
    <w:abstractNumId w:val="72"/>
  </w:num>
  <w:num w:numId="16">
    <w:abstractNumId w:val="63"/>
  </w:num>
  <w:num w:numId="17">
    <w:abstractNumId w:val="60"/>
  </w:num>
  <w:num w:numId="18">
    <w:abstractNumId w:val="154"/>
  </w:num>
  <w:num w:numId="19">
    <w:abstractNumId w:val="79"/>
  </w:num>
  <w:num w:numId="20">
    <w:abstractNumId w:val="100"/>
  </w:num>
  <w:num w:numId="21">
    <w:abstractNumId w:val="75"/>
  </w:num>
  <w:num w:numId="22">
    <w:abstractNumId w:val="26"/>
  </w:num>
  <w:num w:numId="23">
    <w:abstractNumId w:val="140"/>
  </w:num>
  <w:num w:numId="24">
    <w:abstractNumId w:val="84"/>
  </w:num>
  <w:num w:numId="25">
    <w:abstractNumId w:val="15"/>
  </w:num>
  <w:num w:numId="26">
    <w:abstractNumId w:val="81"/>
  </w:num>
  <w:num w:numId="27">
    <w:abstractNumId w:val="95"/>
  </w:num>
  <w:num w:numId="28">
    <w:abstractNumId w:val="97"/>
  </w:num>
  <w:num w:numId="29">
    <w:abstractNumId w:val="108"/>
  </w:num>
  <w:num w:numId="30">
    <w:abstractNumId w:val="30"/>
  </w:num>
  <w:num w:numId="31">
    <w:abstractNumId w:val="109"/>
  </w:num>
  <w:num w:numId="32">
    <w:abstractNumId w:val="102"/>
  </w:num>
  <w:num w:numId="33">
    <w:abstractNumId w:val="160"/>
  </w:num>
  <w:num w:numId="34">
    <w:abstractNumId w:val="161"/>
  </w:num>
  <w:num w:numId="35">
    <w:abstractNumId w:val="47"/>
  </w:num>
  <w:num w:numId="36">
    <w:abstractNumId w:val="16"/>
  </w:num>
  <w:num w:numId="37">
    <w:abstractNumId w:val="158"/>
  </w:num>
  <w:num w:numId="38">
    <w:abstractNumId w:val="132"/>
  </w:num>
  <w:num w:numId="39">
    <w:abstractNumId w:val="148"/>
  </w:num>
  <w:num w:numId="40">
    <w:abstractNumId w:val="123"/>
  </w:num>
  <w:num w:numId="41">
    <w:abstractNumId w:val="38"/>
  </w:num>
  <w:num w:numId="42">
    <w:abstractNumId w:val="94"/>
  </w:num>
  <w:num w:numId="43">
    <w:abstractNumId w:val="117"/>
  </w:num>
  <w:num w:numId="44">
    <w:abstractNumId w:val="71"/>
  </w:num>
  <w:num w:numId="45">
    <w:abstractNumId w:val="116"/>
  </w:num>
  <w:num w:numId="46">
    <w:abstractNumId w:val="41"/>
  </w:num>
  <w:num w:numId="47">
    <w:abstractNumId w:val="119"/>
  </w:num>
  <w:num w:numId="48">
    <w:abstractNumId w:val="9"/>
  </w:num>
  <w:num w:numId="49">
    <w:abstractNumId w:val="115"/>
  </w:num>
  <w:num w:numId="50">
    <w:abstractNumId w:val="32"/>
  </w:num>
  <w:num w:numId="51">
    <w:abstractNumId w:val="106"/>
  </w:num>
  <w:num w:numId="52">
    <w:abstractNumId w:val="45"/>
  </w:num>
  <w:num w:numId="53">
    <w:abstractNumId w:val="93"/>
  </w:num>
  <w:num w:numId="54">
    <w:abstractNumId w:val="54"/>
  </w:num>
  <w:num w:numId="55">
    <w:abstractNumId w:val="1"/>
  </w:num>
  <w:num w:numId="56">
    <w:abstractNumId w:val="138"/>
  </w:num>
  <w:num w:numId="57">
    <w:abstractNumId w:val="87"/>
  </w:num>
  <w:num w:numId="58">
    <w:abstractNumId w:val="59"/>
  </w:num>
  <w:num w:numId="59">
    <w:abstractNumId w:val="120"/>
  </w:num>
  <w:num w:numId="60">
    <w:abstractNumId w:val="78"/>
  </w:num>
  <w:num w:numId="61">
    <w:abstractNumId w:val="49"/>
  </w:num>
  <w:num w:numId="62">
    <w:abstractNumId w:val="90"/>
  </w:num>
  <w:num w:numId="63">
    <w:abstractNumId w:val="155"/>
  </w:num>
  <w:num w:numId="64">
    <w:abstractNumId w:val="91"/>
  </w:num>
  <w:num w:numId="65">
    <w:abstractNumId w:val="101"/>
  </w:num>
  <w:num w:numId="66">
    <w:abstractNumId w:val="52"/>
  </w:num>
  <w:num w:numId="67">
    <w:abstractNumId w:val="34"/>
  </w:num>
  <w:num w:numId="68">
    <w:abstractNumId w:val="48"/>
  </w:num>
  <w:num w:numId="69">
    <w:abstractNumId w:val="147"/>
  </w:num>
  <w:num w:numId="70">
    <w:abstractNumId w:val="13"/>
  </w:num>
  <w:num w:numId="71">
    <w:abstractNumId w:val="73"/>
  </w:num>
  <w:num w:numId="72">
    <w:abstractNumId w:val="46"/>
  </w:num>
  <w:num w:numId="73">
    <w:abstractNumId w:val="0"/>
  </w:num>
  <w:num w:numId="74">
    <w:abstractNumId w:val="110"/>
  </w:num>
  <w:num w:numId="75">
    <w:abstractNumId w:val="8"/>
  </w:num>
  <w:num w:numId="76">
    <w:abstractNumId w:val="10"/>
  </w:num>
  <w:num w:numId="77">
    <w:abstractNumId w:val="6"/>
  </w:num>
  <w:num w:numId="78">
    <w:abstractNumId w:val="139"/>
  </w:num>
  <w:num w:numId="79">
    <w:abstractNumId w:val="66"/>
  </w:num>
  <w:num w:numId="80">
    <w:abstractNumId w:val="103"/>
  </w:num>
  <w:num w:numId="81">
    <w:abstractNumId w:val="152"/>
  </w:num>
  <w:num w:numId="82">
    <w:abstractNumId w:val="40"/>
  </w:num>
  <w:num w:numId="83">
    <w:abstractNumId w:val="121"/>
  </w:num>
  <w:num w:numId="84">
    <w:abstractNumId w:val="129"/>
  </w:num>
  <w:num w:numId="85">
    <w:abstractNumId w:val="82"/>
  </w:num>
  <w:num w:numId="86">
    <w:abstractNumId w:val="125"/>
  </w:num>
  <w:num w:numId="87">
    <w:abstractNumId w:val="51"/>
  </w:num>
  <w:num w:numId="88">
    <w:abstractNumId w:val="107"/>
  </w:num>
  <w:num w:numId="89">
    <w:abstractNumId w:val="23"/>
  </w:num>
  <w:num w:numId="90">
    <w:abstractNumId w:val="27"/>
  </w:num>
  <w:num w:numId="91">
    <w:abstractNumId w:val="98"/>
  </w:num>
  <w:num w:numId="92">
    <w:abstractNumId w:val="76"/>
  </w:num>
  <w:num w:numId="93">
    <w:abstractNumId w:val="146"/>
  </w:num>
  <w:num w:numId="94">
    <w:abstractNumId w:val="89"/>
  </w:num>
  <w:num w:numId="95">
    <w:abstractNumId w:val="137"/>
  </w:num>
  <w:num w:numId="96">
    <w:abstractNumId w:val="143"/>
  </w:num>
  <w:num w:numId="97">
    <w:abstractNumId w:val="4"/>
  </w:num>
  <w:num w:numId="98">
    <w:abstractNumId w:val="144"/>
  </w:num>
  <w:num w:numId="99">
    <w:abstractNumId w:val="56"/>
  </w:num>
  <w:num w:numId="100">
    <w:abstractNumId w:val="24"/>
  </w:num>
  <w:num w:numId="101">
    <w:abstractNumId w:val="58"/>
  </w:num>
  <w:num w:numId="102">
    <w:abstractNumId w:val="149"/>
  </w:num>
  <w:num w:numId="103">
    <w:abstractNumId w:val="35"/>
  </w:num>
  <w:num w:numId="104">
    <w:abstractNumId w:val="18"/>
  </w:num>
  <w:num w:numId="105">
    <w:abstractNumId w:val="118"/>
  </w:num>
  <w:num w:numId="106">
    <w:abstractNumId w:val="134"/>
  </w:num>
  <w:num w:numId="107">
    <w:abstractNumId w:val="136"/>
  </w:num>
  <w:num w:numId="108">
    <w:abstractNumId w:val="20"/>
  </w:num>
  <w:num w:numId="109">
    <w:abstractNumId w:val="130"/>
  </w:num>
  <w:num w:numId="110">
    <w:abstractNumId w:val="12"/>
  </w:num>
  <w:num w:numId="111">
    <w:abstractNumId w:val="131"/>
  </w:num>
  <w:num w:numId="112">
    <w:abstractNumId w:val="50"/>
  </w:num>
  <w:num w:numId="113">
    <w:abstractNumId w:val="74"/>
  </w:num>
  <w:num w:numId="114">
    <w:abstractNumId w:val="37"/>
  </w:num>
  <w:num w:numId="115">
    <w:abstractNumId w:val="70"/>
  </w:num>
  <w:num w:numId="116">
    <w:abstractNumId w:val="145"/>
  </w:num>
  <w:num w:numId="117">
    <w:abstractNumId w:val="156"/>
  </w:num>
  <w:num w:numId="118">
    <w:abstractNumId w:val="111"/>
  </w:num>
  <w:num w:numId="119">
    <w:abstractNumId w:val="153"/>
  </w:num>
  <w:num w:numId="120">
    <w:abstractNumId w:val="122"/>
  </w:num>
  <w:num w:numId="121">
    <w:abstractNumId w:val="67"/>
  </w:num>
  <w:num w:numId="122">
    <w:abstractNumId w:val="141"/>
  </w:num>
  <w:num w:numId="123">
    <w:abstractNumId w:val="65"/>
  </w:num>
  <w:num w:numId="124">
    <w:abstractNumId w:val="151"/>
  </w:num>
  <w:num w:numId="125">
    <w:abstractNumId w:val="157"/>
  </w:num>
  <w:num w:numId="126">
    <w:abstractNumId w:val="135"/>
  </w:num>
  <w:num w:numId="127">
    <w:abstractNumId w:val="36"/>
  </w:num>
  <w:num w:numId="128">
    <w:abstractNumId w:val="64"/>
  </w:num>
  <w:num w:numId="129">
    <w:abstractNumId w:val="127"/>
  </w:num>
  <w:num w:numId="130">
    <w:abstractNumId w:val="14"/>
  </w:num>
  <w:num w:numId="131">
    <w:abstractNumId w:val="80"/>
  </w:num>
  <w:num w:numId="132">
    <w:abstractNumId w:val="61"/>
  </w:num>
  <w:num w:numId="133">
    <w:abstractNumId w:val="42"/>
  </w:num>
  <w:num w:numId="134">
    <w:abstractNumId w:val="114"/>
  </w:num>
  <w:num w:numId="135">
    <w:abstractNumId w:val="53"/>
  </w:num>
  <w:num w:numId="136">
    <w:abstractNumId w:val="28"/>
  </w:num>
  <w:num w:numId="137">
    <w:abstractNumId w:val="85"/>
  </w:num>
  <w:num w:numId="138">
    <w:abstractNumId w:val="159"/>
  </w:num>
  <w:num w:numId="139">
    <w:abstractNumId w:val="142"/>
  </w:num>
  <w:num w:numId="140">
    <w:abstractNumId w:val="86"/>
  </w:num>
  <w:num w:numId="141">
    <w:abstractNumId w:val="5"/>
  </w:num>
  <w:num w:numId="142">
    <w:abstractNumId w:val="128"/>
  </w:num>
  <w:num w:numId="143">
    <w:abstractNumId w:val="112"/>
  </w:num>
  <w:num w:numId="144">
    <w:abstractNumId w:val="105"/>
  </w:num>
  <w:num w:numId="145">
    <w:abstractNumId w:val="57"/>
  </w:num>
  <w:num w:numId="146">
    <w:abstractNumId w:val="92"/>
  </w:num>
  <w:num w:numId="147">
    <w:abstractNumId w:val="126"/>
  </w:num>
  <w:num w:numId="148">
    <w:abstractNumId w:val="88"/>
  </w:num>
  <w:num w:numId="149">
    <w:abstractNumId w:val="2"/>
  </w:num>
  <w:num w:numId="150">
    <w:abstractNumId w:val="29"/>
  </w:num>
  <w:num w:numId="151">
    <w:abstractNumId w:val="99"/>
  </w:num>
  <w:num w:numId="152">
    <w:abstractNumId w:val="22"/>
  </w:num>
  <w:num w:numId="153">
    <w:abstractNumId w:val="21"/>
  </w:num>
  <w:num w:numId="154">
    <w:abstractNumId w:val="83"/>
  </w:num>
  <w:num w:numId="155">
    <w:abstractNumId w:val="44"/>
  </w:num>
  <w:num w:numId="156">
    <w:abstractNumId w:val="96"/>
  </w:num>
  <w:num w:numId="157">
    <w:abstractNumId w:val="68"/>
  </w:num>
  <w:num w:numId="158">
    <w:abstractNumId w:val="104"/>
  </w:num>
  <w:num w:numId="159">
    <w:abstractNumId w:val="124"/>
  </w:num>
  <w:num w:numId="160">
    <w:abstractNumId w:val="25"/>
  </w:num>
  <w:num w:numId="161">
    <w:abstractNumId w:val="62"/>
  </w:num>
  <w:num w:numId="162">
    <w:abstractNumId w:val="69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1EF8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D45C1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0ADD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BC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47F5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0BD9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872C1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TableParagraph">
    <w:name w:val="Table Paragraph"/>
    <w:basedOn w:val="Normal"/>
    <w:uiPriority w:val="1"/>
    <w:qFormat/>
    <w:rsid w:val="00BE0BD9"/>
    <w:pPr>
      <w:widowControl w:val="0"/>
      <w:autoSpaceDE w:val="0"/>
      <w:autoSpaceDN w:val="0"/>
      <w:ind w:left="55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9019C-67F4-4744-8170-2026C7B6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1393</Words>
  <Characters>7945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9320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mgzoob2002@gmail.com</cp:lastModifiedBy>
  <cp:revision>39</cp:revision>
  <cp:lastPrinted>2020-04-23T14:47:00Z</cp:lastPrinted>
  <dcterms:created xsi:type="dcterms:W3CDTF">2019-02-11T07:28:00Z</dcterms:created>
  <dcterms:modified xsi:type="dcterms:W3CDTF">2022-03-09T09:14:00Z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