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6"/>
          <w:szCs w:val="36"/>
          <w:rtl/>
          <w:lang w:bidi="ar-EG"/>
        </w:rPr>
      </w:pPr>
    </w:p>
    <w:p w:rsidR="008E43BE" w:rsidRPr="00CA70D0" w:rsidRDefault="008E43BE" w:rsidP="00B417F4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72"/>
          <w:szCs w:val="72"/>
        </w:rPr>
      </w:pPr>
      <w:r>
        <w:rPr>
          <w:rFonts w:ascii="Hacen Newspaper" w:hAnsi="Hacen Newspaper" w:cs="PT Bold Heading"/>
          <w:sz w:val="72"/>
          <w:szCs w:val="72"/>
        </w:rPr>
        <w:t xml:space="preserve">The </w:t>
      </w:r>
      <w:r w:rsidR="00B417F4">
        <w:rPr>
          <w:rFonts w:ascii="Hacen Newspaper" w:hAnsi="Hacen Newspaper" w:cs="PT Bold Heading"/>
          <w:sz w:val="72"/>
          <w:szCs w:val="72"/>
        </w:rPr>
        <w:t>standardized</w:t>
      </w:r>
      <w:r>
        <w:rPr>
          <w:rFonts w:ascii="Hacen Newspaper" w:hAnsi="Hacen Newspaper" w:cs="PT Bold Heading"/>
          <w:sz w:val="72"/>
          <w:szCs w:val="72"/>
        </w:rPr>
        <w:t xml:space="preserve"> template for counting academic risks</w:t>
      </w:r>
    </w:p>
    <w:tbl>
      <w:tblPr>
        <w:tblStyle w:val="TableGrid"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8E43BE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8E43BE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college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8E43BE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8E43BE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program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8E43BE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8E43BE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Academic year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4D20F3">
      <w:pPr>
        <w:pStyle w:val="NoSpacing"/>
        <w:spacing w:before="240" w:afterAutospacing="0" w:line="480" w:lineRule="auto"/>
        <w:ind w:left="0"/>
        <w:rPr>
          <w:rFonts w:ascii="Hacen Newspaper" w:hAnsi="Hacen Newspaper" w:cs="PT Bold Heading"/>
          <w:sz w:val="39"/>
          <w:szCs w:val="39"/>
          <w:rtl/>
          <w:lang w:bidi="ar-EG"/>
        </w:rPr>
      </w:pPr>
    </w:p>
    <w:tbl>
      <w:tblPr>
        <w:tblpPr w:leftFromText="180" w:rightFromText="180" w:vertAnchor="page" w:horzAnchor="page" w:tblpXSpec="center" w:tblpY="3488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317"/>
        <w:gridCol w:w="5843"/>
        <w:gridCol w:w="2547"/>
        <w:gridCol w:w="6353"/>
      </w:tblGrid>
      <w:tr w:rsidR="00CA70D0" w:rsidRPr="00CA70D0" w:rsidTr="00B417F4">
        <w:trPr>
          <w:trHeight w:val="981"/>
        </w:trPr>
        <w:tc>
          <w:tcPr>
            <w:tcW w:w="3022" w:type="pct"/>
            <w:gridSpan w:val="3"/>
            <w:shd w:val="clear" w:color="auto" w:fill="1F497D" w:themeFill="text2"/>
            <w:vAlign w:val="center"/>
          </w:tcPr>
          <w:p w:rsidR="008E43BE" w:rsidRPr="00CA70D0" w:rsidRDefault="008E43BE" w:rsidP="00B417F4">
            <w:pPr>
              <w:bidi w:val="0"/>
              <w:spacing w:after="0" w:afterAutospacing="0" w:line="276" w:lineRule="auto"/>
              <w:ind w:left="0"/>
              <w:rPr>
                <w:rFonts w:ascii="Arial" w:eastAsia="Calibri" w:hAnsi="Arial" w:cs="Arial"/>
                <w:color w:val="FFFFFF"/>
                <w:sz w:val="32"/>
                <w:szCs w:val="32"/>
                <w:lang w:bidi="ar-EG"/>
              </w:rPr>
            </w:pPr>
            <w:r>
              <w:rPr>
                <w:rFonts w:ascii="Arial" w:eastAsia="Calibri" w:hAnsi="Arial" w:cs="Arial"/>
                <w:color w:val="FFFFFF"/>
                <w:sz w:val="32"/>
                <w:szCs w:val="32"/>
                <w:lang w:bidi="ar-EG"/>
              </w:rPr>
              <w:lastRenderedPageBreak/>
              <w:t xml:space="preserve">List of the expected academic risks and their expected places </w:t>
            </w:r>
          </w:p>
        </w:tc>
        <w:tc>
          <w:tcPr>
            <w:tcW w:w="1978" w:type="pct"/>
            <w:shd w:val="clear" w:color="auto" w:fill="538135"/>
            <w:vAlign w:val="center"/>
          </w:tcPr>
          <w:p w:rsidR="00CA70D0" w:rsidRPr="00CA70D0" w:rsidRDefault="00CA70D0" w:rsidP="00B417F4">
            <w:pPr>
              <w:bidi w:val="0"/>
              <w:spacing w:line="240" w:lineRule="auto"/>
              <w:ind w:left="0"/>
              <w:jc w:val="center"/>
              <w:rPr>
                <w:rFonts w:ascii="Arial" w:eastAsia="Calibri" w:hAnsi="Arial" w:cs="Arial"/>
                <w:color w:val="FFFFFF"/>
                <w:sz w:val="34"/>
                <w:szCs w:val="34"/>
              </w:rPr>
            </w:pPr>
            <w:r w:rsidRPr="00CA70D0">
              <w:rPr>
                <w:rFonts w:ascii="Arial" w:eastAsia="Calibri" w:hAnsi="Arial" w:cs="Arial"/>
                <w:color w:val="FFFFFF"/>
                <w:sz w:val="34"/>
                <w:szCs w:val="34"/>
              </w:rPr>
              <w:t>R1</w:t>
            </w:r>
          </w:p>
        </w:tc>
      </w:tr>
      <w:tr w:rsidR="00CA70D0" w:rsidTr="00B417F4">
        <w:trPr>
          <w:trHeight w:val="737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B417F4" w:rsidP="00B417F4">
            <w:pPr>
              <w:bidi w:val="0"/>
              <w:spacing w:after="0" w:afterAutospacing="0" w:line="36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FFFFFF"/>
                <w:sz w:val="28"/>
                <w:szCs w:val="28"/>
              </w:rPr>
              <w:t>S.</w:t>
            </w:r>
          </w:p>
        </w:tc>
        <w:tc>
          <w:tcPr>
            <w:tcW w:w="1819" w:type="pct"/>
            <w:shd w:val="clear" w:color="auto" w:fill="DDD9C3" w:themeFill="background2" w:themeFillShade="E6"/>
            <w:vAlign w:val="center"/>
          </w:tcPr>
          <w:p w:rsidR="00CA70D0" w:rsidRPr="008E43BE" w:rsidRDefault="00B417F4" w:rsidP="00E328C9">
            <w:pPr>
              <w:bidi w:val="0"/>
              <w:spacing w:after="0" w:afterAutospacing="0" w:line="36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4"/>
                <w:szCs w:val="24"/>
                <w:lang w:bidi="ar-EG"/>
              </w:rPr>
            </w:pPr>
            <w:r w:rsidRPr="008E43BE">
              <w:rPr>
                <w:rFonts w:ascii="Simplified Arabic" w:eastAsia="Calibri" w:hAnsi="Simplified Arabic" w:cs="Simplified Arabic"/>
                <w:b/>
                <w:bCs/>
                <w:color w:val="222A35"/>
                <w:sz w:val="24"/>
                <w:szCs w:val="24"/>
              </w:rPr>
              <w:t>R</w:t>
            </w:r>
            <w:r w:rsidR="008E43BE" w:rsidRPr="008E43BE">
              <w:rPr>
                <w:rFonts w:ascii="Simplified Arabic" w:eastAsia="Calibri" w:hAnsi="Simplified Arabic" w:cs="Simplified Arabic"/>
                <w:b/>
                <w:bCs/>
                <w:color w:val="222A35"/>
                <w:sz w:val="24"/>
                <w:szCs w:val="24"/>
              </w:rPr>
              <w:t>isks</w:t>
            </w:r>
          </w:p>
        </w:tc>
        <w:tc>
          <w:tcPr>
            <w:tcW w:w="2771" w:type="pct"/>
            <w:gridSpan w:val="2"/>
            <w:shd w:val="clear" w:color="auto" w:fill="DDD9C3" w:themeFill="background2" w:themeFillShade="E6"/>
            <w:vAlign w:val="center"/>
          </w:tcPr>
          <w:p w:rsidR="00CA70D0" w:rsidRPr="00595459" w:rsidRDefault="00E328C9" w:rsidP="00E328C9">
            <w:pPr>
              <w:bidi w:val="0"/>
              <w:spacing w:after="0" w:afterAutospacing="0" w:line="360" w:lineRule="auto"/>
              <w:ind w:left="0"/>
              <w:jc w:val="center"/>
              <w:rPr>
                <w:rFonts w:ascii="Simplified Arabic" w:eastAsia="Calibri" w:hAnsi="Simplified Arabic" w:cs="Simplified Arabic"/>
                <w:b/>
                <w:bCs/>
                <w:color w:val="222A35"/>
                <w:sz w:val="28"/>
                <w:szCs w:val="28"/>
                <w:rtl/>
                <w:lang w:bidi="ar-EG"/>
              </w:rPr>
            </w:pPr>
            <w:r w:rsidRPr="00E328C9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bidi="ar-EG"/>
              </w:rPr>
              <w:t>E</w:t>
            </w:r>
            <w:r w:rsidR="008E43BE" w:rsidRPr="00E328C9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bidi="ar-EG"/>
              </w:rPr>
              <w:t>xpected places</w:t>
            </w: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1-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  <w:t>2-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3-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4-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5-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  <w:tr w:rsidR="00CA70D0" w:rsidTr="00B417F4">
        <w:trPr>
          <w:trHeight w:val="794"/>
        </w:trPr>
        <w:tc>
          <w:tcPr>
            <w:tcW w:w="410" w:type="pct"/>
            <w:shd w:val="clear" w:color="auto" w:fill="1F497D" w:themeFill="text2"/>
            <w:vAlign w:val="center"/>
          </w:tcPr>
          <w:p w:rsidR="00CA70D0" w:rsidRPr="00595459" w:rsidRDefault="00F806E3" w:rsidP="00B417F4">
            <w:pPr>
              <w:pStyle w:val="ListParagraph"/>
              <w:bidi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color w:val="FFFFFF"/>
                <w:sz w:val="24"/>
                <w:szCs w:val="24"/>
                <w:lang w:bidi="ar-EG"/>
              </w:rPr>
              <w:t>6-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  <w:tc>
          <w:tcPr>
            <w:tcW w:w="2771" w:type="pct"/>
            <w:gridSpan w:val="2"/>
            <w:shd w:val="clear" w:color="auto" w:fill="auto"/>
            <w:vAlign w:val="center"/>
          </w:tcPr>
          <w:p w:rsidR="00CA70D0" w:rsidRPr="00595459" w:rsidRDefault="00CA70D0" w:rsidP="00B417F4">
            <w:pPr>
              <w:bidi w:val="0"/>
              <w:ind w:left="0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</w:tc>
      </w:tr>
    </w:tbl>
    <w:p w:rsidR="00CA70D0" w:rsidRPr="00CA70D0" w:rsidRDefault="00CA70D0" w:rsidP="00E328C9">
      <w:pPr>
        <w:pStyle w:val="NoSpacing"/>
        <w:spacing w:before="240" w:afterAutospacing="0" w:line="480" w:lineRule="auto"/>
        <w:ind w:left="0"/>
        <w:rPr>
          <w:rFonts w:ascii="Hacen Newspaper" w:hAnsi="Hacen Newspaper" w:cs="PT Bold Heading"/>
          <w:sz w:val="32"/>
          <w:szCs w:val="32"/>
          <w:rtl/>
        </w:rPr>
      </w:pPr>
    </w:p>
    <w:tbl>
      <w:tblPr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338"/>
        <w:gridCol w:w="1616"/>
        <w:gridCol w:w="1352"/>
        <w:gridCol w:w="1399"/>
        <w:gridCol w:w="1430"/>
        <w:gridCol w:w="746"/>
        <w:gridCol w:w="1749"/>
        <w:gridCol w:w="1166"/>
        <w:gridCol w:w="1353"/>
        <w:gridCol w:w="1119"/>
        <w:gridCol w:w="792"/>
      </w:tblGrid>
      <w:tr w:rsidR="00B0459E" w:rsidRPr="008400E8" w:rsidTr="00307494">
        <w:trPr>
          <w:trHeight w:val="761"/>
          <w:jc w:val="center"/>
        </w:trPr>
        <w:tc>
          <w:tcPr>
            <w:tcW w:w="2840" w:type="pct"/>
            <w:gridSpan w:val="6"/>
            <w:shd w:val="clear" w:color="auto" w:fill="17365D" w:themeFill="text2" w:themeFillShade="BF"/>
            <w:vAlign w:val="center"/>
          </w:tcPr>
          <w:p w:rsidR="00CA70D0" w:rsidRPr="00E328C9" w:rsidRDefault="00E328C9" w:rsidP="00307494">
            <w:pPr>
              <w:pStyle w:val="ListParagraph"/>
              <w:numPr>
                <w:ilvl w:val="0"/>
                <w:numId w:val="28"/>
              </w:numPr>
              <w:bidi w:val="0"/>
              <w:spacing w:after="0" w:line="240" w:lineRule="auto"/>
              <w:jc w:val="lowKashida"/>
              <w:rPr>
                <w:rFonts w:ascii="Arial" w:hAnsi="Arial"/>
                <w:b/>
                <w:bCs/>
                <w:color w:val="FFFFFF"/>
                <w:sz w:val="34"/>
                <w:szCs w:val="34"/>
                <w:rtl/>
                <w:lang w:bidi="ar-EG"/>
              </w:rPr>
            </w:pPr>
            <w:r w:rsidRPr="00E328C9"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  <w:t>R</w:t>
            </w:r>
            <w:r w:rsidR="00F806E3" w:rsidRPr="00E328C9"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  <w:t xml:space="preserve">isk </w:t>
            </w:r>
          </w:p>
        </w:tc>
        <w:tc>
          <w:tcPr>
            <w:tcW w:w="2160" w:type="pct"/>
            <w:gridSpan w:val="5"/>
            <w:shd w:val="clear" w:color="auto" w:fill="4F6228" w:themeFill="accent3" w:themeFillShade="80"/>
            <w:vAlign w:val="center"/>
          </w:tcPr>
          <w:p w:rsidR="00CA70D0" w:rsidRPr="00595459" w:rsidRDefault="00CA70D0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</w:pPr>
            <w:r>
              <w:rPr>
                <w:rFonts w:ascii="Arial" w:hAnsi="Arial"/>
                <w:b/>
                <w:bCs/>
                <w:color w:val="FFFFFF"/>
                <w:sz w:val="34"/>
                <w:szCs w:val="34"/>
              </w:rPr>
              <w:t>R2</w:t>
            </w:r>
          </w:p>
        </w:tc>
      </w:tr>
      <w:tr w:rsidR="00B0459E" w:rsidRPr="008400E8" w:rsidTr="00307494">
        <w:trPr>
          <w:trHeight w:val="561"/>
          <w:jc w:val="center"/>
        </w:trPr>
        <w:tc>
          <w:tcPr>
            <w:tcW w:w="1126" w:type="pct"/>
            <w:shd w:val="clear" w:color="auto" w:fill="EEECE1" w:themeFill="background2"/>
            <w:vAlign w:val="center"/>
          </w:tcPr>
          <w:p w:rsidR="00CA70D0" w:rsidRPr="00595459" w:rsidRDefault="00F806E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 xml:space="preserve">Risk </w:t>
            </w:r>
            <w:r w:rsidR="00E328C9"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 xml:space="preserve">specification </w:t>
            </w:r>
          </w:p>
        </w:tc>
        <w:tc>
          <w:tcPr>
            <w:tcW w:w="1713" w:type="pct"/>
            <w:gridSpan w:val="5"/>
            <w:shd w:val="clear" w:color="auto" w:fill="EEECE1" w:themeFill="background2"/>
            <w:vAlign w:val="center"/>
          </w:tcPr>
          <w:p w:rsidR="00CA70D0" w:rsidRPr="00595459" w:rsidRDefault="00F806E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>General data of the site</w:t>
            </w:r>
          </w:p>
        </w:tc>
        <w:tc>
          <w:tcPr>
            <w:tcW w:w="2160" w:type="pct"/>
            <w:gridSpan w:val="5"/>
            <w:shd w:val="clear" w:color="auto" w:fill="EEECE1" w:themeFill="background2"/>
            <w:vAlign w:val="center"/>
          </w:tcPr>
          <w:p w:rsidR="00CA70D0" w:rsidRPr="00595459" w:rsidRDefault="004D20F3" w:rsidP="00307494">
            <w:pPr>
              <w:bidi w:val="0"/>
              <w:spacing w:after="0" w:afterAutospacing="0" w:line="240" w:lineRule="auto"/>
              <w:ind w:left="0"/>
              <w:rPr>
                <w:rFonts w:ascii="Arial" w:hAnsi="Arial"/>
                <w:b/>
                <w:bCs/>
                <w:color w:val="222A35"/>
                <w:sz w:val="32"/>
                <w:szCs w:val="32"/>
                <w:lang w:bidi="ar-EG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  <w:lang w:bidi="ar-EG"/>
              </w:rPr>
              <w:t xml:space="preserve">The person in charge and means of communication </w:t>
            </w:r>
          </w:p>
        </w:tc>
      </w:tr>
      <w:tr w:rsidR="00B0459E" w:rsidRPr="008400E8" w:rsidTr="00307494">
        <w:trPr>
          <w:trHeight w:val="561"/>
          <w:jc w:val="center"/>
        </w:trPr>
        <w:tc>
          <w:tcPr>
            <w:tcW w:w="1126" w:type="pct"/>
            <w:vMerge w:val="restart"/>
            <w:shd w:val="clear" w:color="auto" w:fill="FFFFFF"/>
          </w:tcPr>
          <w:p w:rsidR="00CA70D0" w:rsidRPr="00595459" w:rsidRDefault="00CA70D0" w:rsidP="00307494">
            <w:pPr>
              <w:bidi w:val="0"/>
              <w:spacing w:after="0" w:afterAutospacing="0" w:line="240" w:lineRule="auto"/>
              <w:ind w:left="0"/>
              <w:jc w:val="lowKashida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5"/>
            <w:shd w:val="clear" w:color="auto" w:fill="FFFFFF"/>
            <w:vAlign w:val="center"/>
          </w:tcPr>
          <w:p w:rsidR="00CA70D0" w:rsidRPr="00595459" w:rsidRDefault="00CA70D0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160" w:type="pct"/>
            <w:gridSpan w:val="5"/>
            <w:shd w:val="clear" w:color="auto" w:fill="FFFFFF"/>
            <w:vAlign w:val="center"/>
          </w:tcPr>
          <w:p w:rsidR="00CA70D0" w:rsidRPr="00595459" w:rsidRDefault="00CA70D0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4D20F3" w:rsidRPr="008400E8" w:rsidTr="00307494">
        <w:trPr>
          <w:trHeight w:val="561"/>
          <w:jc w:val="center"/>
        </w:trPr>
        <w:tc>
          <w:tcPr>
            <w:tcW w:w="1126" w:type="pct"/>
            <w:vMerge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1713" w:type="pct"/>
            <w:gridSpan w:val="5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>Place of risk occurrence</w:t>
            </w:r>
          </w:p>
        </w:tc>
        <w:tc>
          <w:tcPr>
            <w:tcW w:w="2160" w:type="pct"/>
            <w:gridSpan w:val="5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rPr>
                <w:rFonts w:ascii="Arial" w:hAnsi="Arial"/>
                <w:b/>
                <w:bCs/>
                <w:color w:val="222A35"/>
                <w:sz w:val="32"/>
                <w:szCs w:val="32"/>
                <w:lang w:bidi="ar-EG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  <w:lang w:bidi="ar-EG"/>
              </w:rPr>
              <w:t xml:space="preserve">The person in charge and means of communication </w:t>
            </w:r>
          </w:p>
        </w:tc>
      </w:tr>
      <w:tr w:rsidR="004D20F3" w:rsidRPr="008400E8" w:rsidTr="00307494">
        <w:trPr>
          <w:trHeight w:val="561"/>
          <w:jc w:val="center"/>
        </w:trPr>
        <w:tc>
          <w:tcPr>
            <w:tcW w:w="1126" w:type="pct"/>
            <w:vMerge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1713" w:type="pct"/>
            <w:gridSpan w:val="5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2160" w:type="pct"/>
            <w:gridSpan w:val="5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</w:tr>
      <w:tr w:rsidR="004D20F3" w:rsidRPr="008400E8" w:rsidTr="00307494">
        <w:trPr>
          <w:trHeight w:val="561"/>
          <w:jc w:val="center"/>
        </w:trPr>
        <w:tc>
          <w:tcPr>
            <w:tcW w:w="1126" w:type="pct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>Policy of preventing risk</w:t>
            </w:r>
          </w:p>
        </w:tc>
        <w:tc>
          <w:tcPr>
            <w:tcW w:w="1713" w:type="pct"/>
            <w:gridSpan w:val="5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>The possibility of risk occurrence under the current circumstances</w:t>
            </w:r>
          </w:p>
        </w:tc>
        <w:tc>
          <w:tcPr>
            <w:tcW w:w="2160" w:type="pct"/>
            <w:gridSpan w:val="5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  <w:lang w:bidi="ar-EG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>The level of risk impact if it occurs</w:t>
            </w:r>
          </w:p>
        </w:tc>
      </w:tr>
      <w:tr w:rsidR="00307494" w:rsidRPr="008400E8" w:rsidTr="00307494">
        <w:trPr>
          <w:trHeight w:val="650"/>
          <w:jc w:val="center"/>
        </w:trPr>
        <w:tc>
          <w:tcPr>
            <w:tcW w:w="1126" w:type="pct"/>
            <w:vMerge w:val="restart"/>
            <w:shd w:val="clear" w:color="auto" w:fill="FFFFFF"/>
          </w:tcPr>
          <w:p w:rsidR="004D20F3" w:rsidRPr="00595459" w:rsidRDefault="004D20F3" w:rsidP="00307494">
            <w:pPr>
              <w:pStyle w:val="ListParagraph"/>
              <w:numPr>
                <w:ilvl w:val="0"/>
                <w:numId w:val="26"/>
              </w:numPr>
              <w:bidi w:val="0"/>
              <w:spacing w:after="0" w:line="240" w:lineRule="auto"/>
              <w:ind w:left="0" w:hanging="357"/>
              <w:jc w:val="lowKashida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93" w:type="pct"/>
            <w:shd w:val="clear" w:color="auto" w:fill="FF000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493" w:type="pct"/>
            <w:shd w:val="clear" w:color="auto" w:fill="538135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433" w:type="pct"/>
            <w:shd w:val="clear" w:color="auto" w:fill="FFFF0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458" w:type="pct"/>
            <w:shd w:val="clear" w:color="auto" w:fill="00B05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236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  <w:r w:rsidRPr="00595459">
              <w:rPr>
                <w:rFonts w:ascii="Arial" w:hAnsi="Arial"/>
                <w:b/>
                <w:bCs/>
                <w:color w:val="002060"/>
                <w:sz w:val="48"/>
                <w:szCs w:val="48"/>
              </w:rPr>
              <w:t>●</w:t>
            </w:r>
          </w:p>
        </w:tc>
        <w:tc>
          <w:tcPr>
            <w:tcW w:w="720" w:type="pct"/>
            <w:shd w:val="clear" w:color="auto" w:fill="FF000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  <w:r w:rsidRPr="00595459">
              <w:rPr>
                <w:rFonts w:ascii="Arial" w:hAnsi="Arial"/>
                <w:b/>
                <w:bCs/>
                <w:color w:val="002060"/>
                <w:sz w:val="48"/>
                <w:szCs w:val="48"/>
              </w:rPr>
              <w:t>●</w:t>
            </w:r>
          </w:p>
        </w:tc>
        <w:tc>
          <w:tcPr>
            <w:tcW w:w="398" w:type="pct"/>
            <w:shd w:val="clear" w:color="auto" w:fill="538135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433" w:type="pct"/>
            <w:shd w:val="clear" w:color="auto" w:fill="FFFF0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357" w:type="pct"/>
            <w:shd w:val="clear" w:color="auto" w:fill="00B050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251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</w:tr>
      <w:tr w:rsidR="00307494" w:rsidRPr="008400E8" w:rsidTr="00307494">
        <w:trPr>
          <w:trHeight w:val="495"/>
          <w:jc w:val="center"/>
        </w:trPr>
        <w:tc>
          <w:tcPr>
            <w:tcW w:w="1126" w:type="pct"/>
            <w:vMerge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93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 xml:space="preserve">Confirmed 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4D20F3" w:rsidRPr="00595459" w:rsidRDefault="00A10B02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possible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4D20F3" w:rsidRPr="00595459" w:rsidRDefault="00A5751A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probable</w:t>
            </w:r>
            <w:bookmarkStart w:id="0" w:name="_GoBack"/>
            <w:bookmarkEnd w:id="0"/>
          </w:p>
        </w:tc>
        <w:tc>
          <w:tcPr>
            <w:tcW w:w="458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expected</w:t>
            </w:r>
          </w:p>
        </w:tc>
        <w:tc>
          <w:tcPr>
            <w:tcW w:w="236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rare</w:t>
            </w:r>
          </w:p>
        </w:tc>
        <w:tc>
          <w:tcPr>
            <w:tcW w:w="720" w:type="pct"/>
            <w:shd w:val="clear" w:color="auto" w:fill="FFFFFF"/>
            <w:vAlign w:val="center"/>
          </w:tcPr>
          <w:p w:rsidR="004D20F3" w:rsidRPr="00595459" w:rsidRDefault="00D929CB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disastrous</w:t>
            </w:r>
            <w:r w:rsidR="004D20F3"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 xml:space="preserve">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 xml:space="preserve">Critical 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effective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limited</w:t>
            </w:r>
          </w:p>
        </w:tc>
        <w:tc>
          <w:tcPr>
            <w:tcW w:w="251" w:type="pct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color w:val="222A35"/>
                <w:sz w:val="28"/>
                <w:szCs w:val="28"/>
              </w:rPr>
              <w:t>little</w:t>
            </w:r>
          </w:p>
        </w:tc>
      </w:tr>
      <w:tr w:rsidR="004D20F3" w:rsidRPr="008400E8" w:rsidTr="00307494">
        <w:trPr>
          <w:trHeight w:val="193"/>
          <w:jc w:val="center"/>
        </w:trPr>
        <w:tc>
          <w:tcPr>
            <w:tcW w:w="1126" w:type="pct"/>
            <w:vMerge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sz w:val="34"/>
                <w:szCs w:val="34"/>
                <w:rtl/>
              </w:rPr>
            </w:pPr>
          </w:p>
        </w:tc>
        <w:tc>
          <w:tcPr>
            <w:tcW w:w="3874" w:type="pct"/>
            <w:gridSpan w:val="10"/>
            <w:shd w:val="clear" w:color="auto" w:fill="FFFFFF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sz w:val="34"/>
                <w:szCs w:val="34"/>
                <w:rtl/>
              </w:rPr>
            </w:pPr>
          </w:p>
        </w:tc>
      </w:tr>
      <w:tr w:rsidR="004D20F3" w:rsidRPr="008400E8" w:rsidTr="00307494">
        <w:trPr>
          <w:trHeight w:val="561"/>
          <w:jc w:val="center"/>
        </w:trPr>
        <w:tc>
          <w:tcPr>
            <w:tcW w:w="1126" w:type="pct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t xml:space="preserve">Immediate action when the risk </w:t>
            </w: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lastRenderedPageBreak/>
              <w:t>occurs</w:t>
            </w:r>
          </w:p>
        </w:tc>
        <w:tc>
          <w:tcPr>
            <w:tcW w:w="3874" w:type="pct"/>
            <w:gridSpan w:val="10"/>
            <w:shd w:val="clear" w:color="auto" w:fill="EEECE1" w:themeFill="background2"/>
            <w:vAlign w:val="center"/>
          </w:tcPr>
          <w:p w:rsidR="004D20F3" w:rsidRPr="00595459" w:rsidRDefault="004D20F3" w:rsidP="00307494">
            <w:pPr>
              <w:bidi w:val="0"/>
              <w:spacing w:after="0" w:afterAutospacing="0" w:line="240" w:lineRule="auto"/>
              <w:ind w:left="0"/>
              <w:jc w:val="center"/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color w:val="222A35"/>
                <w:sz w:val="32"/>
                <w:szCs w:val="32"/>
              </w:rPr>
              <w:lastRenderedPageBreak/>
              <w:t>Actions of removing the risk</w:t>
            </w:r>
          </w:p>
        </w:tc>
      </w:tr>
      <w:tr w:rsidR="004D20F3" w:rsidRPr="008400E8" w:rsidTr="00307494">
        <w:trPr>
          <w:trHeight w:val="561"/>
          <w:jc w:val="center"/>
        </w:trPr>
        <w:tc>
          <w:tcPr>
            <w:tcW w:w="1126" w:type="pct"/>
            <w:shd w:val="clear" w:color="auto" w:fill="FFFFFF"/>
          </w:tcPr>
          <w:p w:rsidR="004D20F3" w:rsidRPr="00595459" w:rsidRDefault="004D20F3" w:rsidP="00307494">
            <w:pPr>
              <w:bidi w:val="0"/>
              <w:spacing w:after="0" w:afterAutospacing="0"/>
              <w:rPr>
                <w:rFonts w:ascii="Arial" w:hAnsi="Arial"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32"/>
                <w:szCs w:val="32"/>
                <w:rtl/>
              </w:rPr>
              <w:t>1-</w:t>
            </w:r>
          </w:p>
        </w:tc>
        <w:tc>
          <w:tcPr>
            <w:tcW w:w="3874" w:type="pct"/>
            <w:gridSpan w:val="10"/>
            <w:shd w:val="clear" w:color="auto" w:fill="FFFFFF"/>
          </w:tcPr>
          <w:p w:rsidR="004D20F3" w:rsidRPr="00595459" w:rsidRDefault="004D20F3" w:rsidP="00307494">
            <w:pPr>
              <w:pStyle w:val="ListParagraph"/>
              <w:numPr>
                <w:ilvl w:val="0"/>
                <w:numId w:val="27"/>
              </w:numPr>
              <w:bidi w:val="0"/>
              <w:spacing w:after="0" w:line="240" w:lineRule="auto"/>
              <w:jc w:val="lowKashida"/>
              <w:rPr>
                <w:rFonts w:ascii="Arial" w:hAnsi="Arial"/>
                <w:sz w:val="32"/>
                <w:szCs w:val="32"/>
                <w:rtl/>
              </w:rPr>
            </w:pPr>
          </w:p>
        </w:tc>
      </w:tr>
    </w:tbl>
    <w:p w:rsidR="00CA70D0" w:rsidRP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sectPr w:rsidR="00CA70D0" w:rsidRPr="00CA70D0" w:rsidSect="00CA70D0">
      <w:headerReference w:type="default" r:id="rId8"/>
      <w:footerReference w:type="default" r:id="rId9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33" w:rsidRDefault="00EB4033" w:rsidP="002B1BD5">
      <w:pPr>
        <w:spacing w:after="0" w:line="240" w:lineRule="auto"/>
      </w:pPr>
      <w:r>
        <w:separator/>
      </w:r>
    </w:p>
  </w:endnote>
  <w:endnote w:type="continuationSeparator" w:id="0">
    <w:p w:rsidR="00EB4033" w:rsidRDefault="00EB4033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4D20F3" w:rsidP="00CA70D0">
    <w:pPr>
      <w:pStyle w:val="Footer"/>
      <w:tabs>
        <w:tab w:val="clear" w:pos="8306"/>
      </w:tabs>
      <w:ind w:right="284"/>
      <w:jc w:val="right"/>
    </w:pPr>
    <w:r>
      <w:rPr>
        <w:rFonts w:cs="Arial"/>
      </w:rPr>
      <w:t>Quality and planning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33" w:rsidRDefault="00EB4033" w:rsidP="002B1BD5">
      <w:pPr>
        <w:spacing w:after="0" w:line="240" w:lineRule="auto"/>
      </w:pPr>
      <w:r>
        <w:separator/>
      </w:r>
    </w:p>
  </w:footnote>
  <w:footnote w:type="continuationSeparator" w:id="0">
    <w:p w:rsidR="00EB4033" w:rsidRDefault="00EB4033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CA70D0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0459E" w:rsidRDefault="00B0459E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0459E" w:rsidRDefault="00B0459E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0459E" w:rsidRDefault="00B0459E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0459E" w:rsidRDefault="00B0459E" w:rsidP="00B0459E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lang w:bidi="ar-EG"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11FA4F99" wp14:editId="4ACC67B0">
          <wp:simplePos x="0" y="0"/>
          <wp:positionH relativeFrom="column">
            <wp:posOffset>8205470</wp:posOffset>
          </wp:positionH>
          <wp:positionV relativeFrom="paragraph">
            <wp:posOffset>27305</wp:posOffset>
          </wp:positionV>
          <wp:extent cx="1036320" cy="984885"/>
          <wp:effectExtent l="0" t="0" r="0" b="0"/>
          <wp:wrapNone/>
          <wp:docPr id="1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Theme="minorBidi" w:hAnsiTheme="minorBidi"/>
        <w:sz w:val="14"/>
        <w:szCs w:val="14"/>
        <w:lang w:bidi="ar-EG"/>
      </w:rPr>
      <w:t>kingdom</w:t>
    </w:r>
    <w:proofErr w:type="gramEnd"/>
    <w:r>
      <w:rPr>
        <w:rFonts w:asciiTheme="minorBidi" w:hAnsiTheme="minorBidi"/>
        <w:sz w:val="14"/>
        <w:szCs w:val="14"/>
        <w:lang w:bidi="ar-EG"/>
      </w:rPr>
      <w:t xml:space="preserve"> of Saudi Arabia </w:t>
    </w:r>
  </w:p>
  <w:p w:rsidR="00B0459E" w:rsidRDefault="00B0459E" w:rsidP="00B0459E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lang w:bidi="ar-EG"/>
      </w:rPr>
    </w:pPr>
    <w:r>
      <w:rPr>
        <w:rFonts w:asciiTheme="minorBidi" w:hAnsiTheme="minorBidi"/>
        <w:sz w:val="14"/>
        <w:szCs w:val="14"/>
        <w:lang w:bidi="ar-EG"/>
      </w:rPr>
      <w:t>Ministry of education</w:t>
    </w:r>
  </w:p>
  <w:p w:rsidR="00B0459E" w:rsidRDefault="00B0459E" w:rsidP="00B0459E">
    <w:pPr>
      <w:pStyle w:val="NoSpacing"/>
      <w:spacing w:afterAutospacing="0" w:line="360" w:lineRule="auto"/>
      <w:ind w:left="535" w:right="284"/>
      <w:jc w:val="right"/>
      <w:rPr>
        <w:rFonts w:asciiTheme="minorBidi" w:hAnsiTheme="minorBidi"/>
        <w:sz w:val="14"/>
        <w:szCs w:val="14"/>
        <w:rtl/>
      </w:rPr>
    </w:pPr>
    <w:proofErr w:type="spellStart"/>
    <w:r>
      <w:rPr>
        <w:rFonts w:asciiTheme="minorBidi" w:hAnsiTheme="minorBidi"/>
        <w:sz w:val="14"/>
        <w:szCs w:val="14"/>
        <w:lang w:bidi="ar-EG"/>
      </w:rPr>
      <w:t>Nagran</w:t>
    </w:r>
    <w:proofErr w:type="spellEnd"/>
    <w:r>
      <w:rPr>
        <w:rFonts w:asciiTheme="minorBidi" w:hAnsiTheme="minorBidi"/>
        <w:sz w:val="14"/>
        <w:szCs w:val="14"/>
        <w:lang w:bidi="ar-EG"/>
      </w:rPr>
      <w:t xml:space="preserve"> University </w:t>
    </w:r>
  </w:p>
  <w:p w:rsidR="00B0459E" w:rsidRDefault="00B0459E" w:rsidP="00B0459E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sz w:val="14"/>
        <w:szCs w:val="14"/>
      </w:rPr>
    </w:pPr>
    <w:r w:rsidRPr="00ED239C">
      <w:rPr>
        <w:rFonts w:asciiTheme="minorBidi" w:hAnsiTheme="minorBidi"/>
        <w:sz w:val="14"/>
        <w:szCs w:val="14"/>
        <w:lang w:bidi="ar-EG"/>
      </w:rPr>
      <w:t xml:space="preserve">Vice </w:t>
    </w:r>
    <w:proofErr w:type="spellStart"/>
    <w:r w:rsidRPr="00ED239C">
      <w:rPr>
        <w:rFonts w:asciiTheme="minorBidi" w:hAnsiTheme="minorBidi"/>
        <w:sz w:val="14"/>
        <w:szCs w:val="14"/>
        <w:lang w:bidi="ar-EG"/>
      </w:rPr>
      <w:t>Rectorship</w:t>
    </w:r>
    <w:proofErr w:type="spellEnd"/>
    <w:r w:rsidRPr="00ED239C">
      <w:rPr>
        <w:rFonts w:asciiTheme="minorBidi" w:hAnsiTheme="minorBidi"/>
        <w:sz w:val="14"/>
        <w:szCs w:val="14"/>
        <w:lang w:bidi="ar-EG"/>
      </w:rPr>
      <w:t xml:space="preserve"> for development and quality</w:t>
    </w:r>
  </w:p>
  <w:p w:rsidR="00B0459E" w:rsidRPr="004D20F3" w:rsidRDefault="00B0459E" w:rsidP="004D20F3">
    <w:pPr>
      <w:pStyle w:val="NoSpacing"/>
      <w:tabs>
        <w:tab w:val="left" w:pos="14624"/>
      </w:tabs>
      <w:bidi w:val="0"/>
      <w:spacing w:afterAutospacing="0" w:line="360" w:lineRule="auto"/>
      <w:ind w:left="0" w:right="-1418"/>
      <w:jc w:val="both"/>
      <w:rPr>
        <w:rFonts w:asciiTheme="minorBidi" w:hAnsiTheme="minorBidi"/>
        <w:sz w:val="14"/>
        <w:szCs w:val="14"/>
        <w:lang w:bidi="ar-EG"/>
      </w:rPr>
    </w:pPr>
    <w:r>
      <w:rPr>
        <w:rFonts w:asciiTheme="minorBidi" w:hAnsiTheme="minorBidi"/>
        <w:sz w:val="14"/>
        <w:szCs w:val="14"/>
      </w:rPr>
      <w:t>Deanship of development and quality</w:t>
    </w:r>
  </w:p>
  <w:p w:rsidR="00B0459E" w:rsidRDefault="00B0459E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B0459E" w:rsidRPr="00CA70D0" w:rsidRDefault="00B0459E" w:rsidP="00CA70D0">
    <w:pPr>
      <w:pStyle w:val="NoSpacing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EB4033" w:rsidP="00CA70D0">
    <w:pPr>
      <w:pStyle w:val="NoSpacing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 w15:restartNumberingAfterBreak="0">
    <w:nsid w:val="65F81EA3"/>
    <w:multiLevelType w:val="hybridMultilevel"/>
    <w:tmpl w:val="B9A46468"/>
    <w:lvl w:ilvl="0" w:tplc="26D8B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7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3"/>
  </w:num>
  <w:num w:numId="10">
    <w:abstractNumId w:val="7"/>
  </w:num>
  <w:num w:numId="11">
    <w:abstractNumId w:val="24"/>
  </w:num>
  <w:num w:numId="12">
    <w:abstractNumId w:val="21"/>
  </w:num>
  <w:num w:numId="13">
    <w:abstractNumId w:val="22"/>
  </w:num>
  <w:num w:numId="14">
    <w:abstractNumId w:val="2"/>
  </w:num>
  <w:num w:numId="15">
    <w:abstractNumId w:val="9"/>
  </w:num>
  <w:num w:numId="16">
    <w:abstractNumId w:val="19"/>
  </w:num>
  <w:num w:numId="17">
    <w:abstractNumId w:val="27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5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32DE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D6229"/>
    <w:rsid w:val="001F670C"/>
    <w:rsid w:val="00201C66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07494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D20F3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76A24"/>
    <w:rsid w:val="00684230"/>
    <w:rsid w:val="00696BA0"/>
    <w:rsid w:val="006C0745"/>
    <w:rsid w:val="006C49F4"/>
    <w:rsid w:val="006C542A"/>
    <w:rsid w:val="00711872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8E43BE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10B02"/>
    <w:rsid w:val="00A313AA"/>
    <w:rsid w:val="00A5751A"/>
    <w:rsid w:val="00AA1D1E"/>
    <w:rsid w:val="00AA1F93"/>
    <w:rsid w:val="00AC2D0F"/>
    <w:rsid w:val="00AC2E43"/>
    <w:rsid w:val="00AD389E"/>
    <w:rsid w:val="00AD72F4"/>
    <w:rsid w:val="00AF0649"/>
    <w:rsid w:val="00B0459E"/>
    <w:rsid w:val="00B13BCB"/>
    <w:rsid w:val="00B213E4"/>
    <w:rsid w:val="00B24D8B"/>
    <w:rsid w:val="00B32C98"/>
    <w:rsid w:val="00B417F4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97219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84CA3"/>
    <w:rsid w:val="00D929CB"/>
    <w:rsid w:val="00D9558E"/>
    <w:rsid w:val="00D95B22"/>
    <w:rsid w:val="00DA4F40"/>
    <w:rsid w:val="00DB2579"/>
    <w:rsid w:val="00DB2E3F"/>
    <w:rsid w:val="00DC1EB4"/>
    <w:rsid w:val="00DE555F"/>
    <w:rsid w:val="00DF78BE"/>
    <w:rsid w:val="00E03127"/>
    <w:rsid w:val="00E312D2"/>
    <w:rsid w:val="00E328C9"/>
    <w:rsid w:val="00E43376"/>
    <w:rsid w:val="00E43817"/>
    <w:rsid w:val="00E55F0C"/>
    <w:rsid w:val="00E63557"/>
    <w:rsid w:val="00E85F60"/>
    <w:rsid w:val="00EB183C"/>
    <w:rsid w:val="00EB4033"/>
    <w:rsid w:val="00ED58C4"/>
    <w:rsid w:val="00F05310"/>
    <w:rsid w:val="00F14FBB"/>
    <w:rsid w:val="00F3746F"/>
    <w:rsid w:val="00F65AF2"/>
    <w:rsid w:val="00F65C3C"/>
    <w:rsid w:val="00F75BBF"/>
    <w:rsid w:val="00F76EEF"/>
    <w:rsid w:val="00F806E3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3E10F-393D-4C8C-A9E0-1E1B2804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2CC1E-97DD-4C3C-8872-87700AF2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8</cp:revision>
  <cp:lastPrinted>2016-10-02T21:42:00Z</cp:lastPrinted>
  <dcterms:created xsi:type="dcterms:W3CDTF">2018-03-05T20:30:00Z</dcterms:created>
  <dcterms:modified xsi:type="dcterms:W3CDTF">2018-03-08T18:31:00Z</dcterms:modified>
</cp:coreProperties>
</file>